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C9EF" w14:textId="77777777" w:rsidR="0090682C" w:rsidRPr="004A44BF" w:rsidRDefault="0090682C" w:rsidP="0090682C">
      <w:pPr>
        <w:pStyle w:val="Heading1"/>
        <w:rPr>
          <w:rFonts w:ascii="Century Gothic" w:hAnsi="Century Gothic"/>
          <w:color w:val="852057"/>
        </w:rPr>
      </w:pPr>
      <w:bookmarkStart w:id="0" w:name="_Toc241417117"/>
      <w:r w:rsidRPr="004A44BF">
        <w:rPr>
          <w:rFonts w:ascii="Century Gothic" w:eastAsia="Century Gothic" w:hAnsi="Century Gothic"/>
          <w:color w:val="852057"/>
        </w:rPr>
        <w:t>Go-Live Canvas &amp; Resilience Runbook</w:t>
      </w:r>
      <w:bookmarkEnd w:id="0"/>
    </w:p>
    <w:p w14:paraId="1EF6C70B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Most organizations review the AI vendor and the model. Almost none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review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the connector layer - the identities, permission scopes, and data paths that decide what an AI agent can see, do, and break. This runbook takes one AI-enabled workflow from description to a signed go-live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decision, and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prepares you for the day the connector is attacked, misbehaves, or simply goes down.</w:t>
      </w:r>
    </w:p>
    <w:p w14:paraId="7C3EB627" w14:textId="77777777" w:rsidR="0090682C" w:rsidRPr="004A44BF" w:rsidRDefault="0090682C" w:rsidP="0090682C">
      <w:pPr>
        <w:rPr>
          <w:rStyle w:val="IntenseReference"/>
          <w:rFonts w:ascii="Century Gothic" w:hAnsi="Century Gothic"/>
          <w:color w:val="852057"/>
        </w:rPr>
      </w:pPr>
      <w:r w:rsidRPr="004A44BF">
        <w:rPr>
          <w:rStyle w:val="IntenseReference"/>
          <w:rFonts w:ascii="Century Gothic" w:hAnsi="Century Gothic"/>
          <w:color w:val="852057"/>
        </w:rPr>
        <w:t>How to use this runbook</w:t>
      </w:r>
    </w:p>
    <w:p w14:paraId="0CDEE91D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Standalone by design.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Pick ONE AI-enabled workflow - live or proposed - and work through Parts A to D in order. Budget about 45 minutes with the right people in the room.</w:t>
      </w:r>
    </w:p>
    <w:p w14:paraId="5EA1A339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Who should be at the table.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The business owner of the workflow, someone from IT or security who can see permissions and logs, and whoever can approve go-live. In a mid-sized organization that is often just two or three people - that is enough.</w:t>
      </w:r>
    </w:p>
    <w:p w14:paraId="79FFA98E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Where it ends.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Every pass through this workbook ends in exactly one of five outcomes: APPROVE · APPROVE WITH CONDITIONS · ISOLATED PILOT · REDESIGN · STOP. Reaching STOP on paper is a success - paper is the cheap place to stop.</w:t>
      </w:r>
    </w:p>
    <w:tbl>
      <w:tblPr>
        <w:tblStyle w:val="TableGrid"/>
        <w:tblW w:w="10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9"/>
      </w:tblGrid>
      <w:tr w:rsidR="0090682C" w:rsidRPr="004A44BF" w14:paraId="0BC1B76C" w14:textId="77777777" w:rsidTr="004A44BF">
        <w:trPr>
          <w:trHeight w:val="1573"/>
        </w:trPr>
        <w:tc>
          <w:tcPr>
            <w:tcW w:w="10789" w:type="dxa"/>
            <w:shd w:val="clear" w:color="auto" w:fill="ECAED0"/>
            <w:vAlign w:val="center"/>
          </w:tcPr>
          <w:p w14:paraId="2C3F636D" w14:textId="4C24F48B" w:rsidR="00DB4F10" w:rsidRPr="004A44BF" w:rsidRDefault="00DB4F10" w:rsidP="008E641E">
            <w:pPr>
              <w:shd w:val="clear" w:color="auto" w:fill="ECAED0"/>
              <w:rPr>
                <w:rFonts w:ascii="Century Gothic" w:eastAsia="Century Gothic" w:hAnsi="Century Gothic" w:cs="Century Gothic"/>
                <w:i/>
                <w:iCs/>
                <w:color w:val="595959"/>
              </w:rPr>
            </w:pPr>
            <w:r w:rsidRPr="00A10F18">
              <w:rPr>
                <w:rFonts w:ascii="Century Gothic" w:hAnsi="Century Gothic"/>
                <w:i/>
                <w:color w:val="595959"/>
              </w:rPr>
              <w:t>Vocabulary used throughout:</w:t>
            </w:r>
          </w:p>
          <w:p w14:paraId="16D61B20" w14:textId="10B672DF" w:rsidR="00DB4F10" w:rsidRPr="004A44BF" w:rsidRDefault="00DB4F10" w:rsidP="008E641E">
            <w:pPr>
              <w:pStyle w:val="ListParagraph"/>
              <w:numPr>
                <w:ilvl w:val="0"/>
                <w:numId w:val="1"/>
              </w:numPr>
              <w:shd w:val="clear" w:color="auto" w:fill="ECAED0"/>
              <w:spacing w:after="160"/>
              <w:rPr>
                <w:rFonts w:ascii="Century Gothic" w:eastAsia="Century Gothic" w:hAnsi="Century Gothic" w:cs="Century Gothic"/>
                <w:i/>
                <w:iCs/>
                <w:color w:val="595959"/>
              </w:rPr>
            </w:pPr>
            <w:r w:rsidRPr="008610A6">
              <w:rPr>
                <w:rFonts w:ascii="Century Gothic" w:hAnsi="Century Gothic"/>
                <w:i/>
                <w:color w:val="595959"/>
              </w:rPr>
              <w:t xml:space="preserve">Model: the AI brain; predicts language, touches nothing by itself. </w:t>
            </w:r>
          </w:p>
          <w:p w14:paraId="2EDB5BE4" w14:textId="0CA07D29" w:rsidR="00DB4F10" w:rsidRPr="004A44BF" w:rsidRDefault="00DB4F10" w:rsidP="008E641E">
            <w:pPr>
              <w:pStyle w:val="ListParagraph"/>
              <w:numPr>
                <w:ilvl w:val="0"/>
                <w:numId w:val="1"/>
              </w:numPr>
              <w:shd w:val="clear" w:color="auto" w:fill="ECAED0"/>
              <w:spacing w:after="160"/>
              <w:rPr>
                <w:rFonts w:ascii="Century Gothic" w:eastAsia="Century Gothic" w:hAnsi="Century Gothic" w:cs="Century Gothic"/>
                <w:i/>
                <w:iCs/>
                <w:color w:val="595959"/>
              </w:rPr>
            </w:pPr>
            <w:r w:rsidRPr="00FF550C">
              <w:rPr>
                <w:rFonts w:ascii="Century Gothic" w:hAnsi="Century Gothic"/>
                <w:i/>
                <w:color w:val="595959"/>
              </w:rPr>
              <w:t xml:space="preserve">Agent: software that uses a model to plan steps and call tools. </w:t>
            </w:r>
          </w:p>
          <w:p w14:paraId="3060F553" w14:textId="05FD5ED6" w:rsidR="00DB4F10" w:rsidRPr="004A44BF" w:rsidRDefault="00DB4F10" w:rsidP="008E641E">
            <w:pPr>
              <w:pStyle w:val="ListParagraph"/>
              <w:numPr>
                <w:ilvl w:val="0"/>
                <w:numId w:val="1"/>
              </w:numPr>
              <w:shd w:val="clear" w:color="auto" w:fill="ECAED0"/>
              <w:spacing w:after="160"/>
              <w:rPr>
                <w:rFonts w:ascii="Century Gothic" w:eastAsia="Century Gothic" w:hAnsi="Century Gothic" w:cs="Century Gothic"/>
                <w:i/>
                <w:iCs/>
                <w:color w:val="595959"/>
              </w:rPr>
            </w:pPr>
            <w:r w:rsidRPr="000056B7">
              <w:rPr>
                <w:rFonts w:ascii="Century Gothic" w:hAnsi="Century Gothic"/>
                <w:i/>
                <w:color w:val="595959"/>
              </w:rPr>
              <w:t xml:space="preserve">Connector: the identity, permissions, and data paths you issue to the agent - 'the keys.' </w:t>
            </w:r>
          </w:p>
          <w:p w14:paraId="12B02D2C" w14:textId="77777777" w:rsidR="0090682C" w:rsidRPr="004A44BF" w:rsidRDefault="0090682C" w:rsidP="008E641E">
            <w:pPr>
              <w:pStyle w:val="ListParagraph"/>
              <w:numPr>
                <w:ilvl w:val="0"/>
                <w:numId w:val="1"/>
              </w:numPr>
              <w:shd w:val="clear" w:color="auto" w:fill="ECAED0"/>
              <w:spacing w:line="240" w:lineRule="auto"/>
              <w:rPr>
                <w:rFonts w:ascii="Century Gothic" w:eastAsia="Century Gothic" w:hAnsi="Century Gothic" w:cs="Century Gothic"/>
                <w:color w:val="1A1A1A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</w:rPr>
              <w:t>Connected workflow: agent + keys + your systems, doing real work.</w:t>
            </w:r>
          </w:p>
        </w:tc>
      </w:tr>
    </w:tbl>
    <w:p w14:paraId="21A653D2" w14:textId="77777777" w:rsidR="0090682C" w:rsidRPr="004A44BF" w:rsidRDefault="0090682C" w:rsidP="0090682C">
      <w:pPr>
        <w:spacing w:after="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br w:type="page"/>
      </w:r>
    </w:p>
    <w:p w14:paraId="0553EF4D" w14:textId="5C1A4E13" w:rsidR="0090682C" w:rsidRPr="004A44BF" w:rsidRDefault="0090682C" w:rsidP="00406603">
      <w:pPr>
        <w:spacing w:line="278" w:lineRule="auto"/>
        <w:rPr>
          <w:rStyle w:val="IntenseReference"/>
          <w:rFonts w:ascii="Century Gothic" w:hAnsi="Century Gothic"/>
          <w:b w:val="0"/>
          <w:bCs w:val="0"/>
          <w:smallCaps w:val="0"/>
          <w:color w:val="auto"/>
          <w:spacing w:val="0"/>
          <w:sz w:val="24"/>
          <w:szCs w:val="24"/>
        </w:rPr>
      </w:pPr>
      <w:r w:rsidRPr="004A44BF">
        <w:rPr>
          <w:rStyle w:val="IntenseReference"/>
          <w:rFonts w:ascii="Century Gothic" w:hAnsi="Century Gothic"/>
          <w:color w:val="852057"/>
          <w:sz w:val="24"/>
          <w:szCs w:val="24"/>
        </w:rPr>
        <w:lastRenderedPageBreak/>
        <w:t>ART A · THE FAST SCREEN (5 MINUTES)</w:t>
      </w:r>
    </w:p>
    <w:p w14:paraId="001003DD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Answer six questions about the workflow. This tells you how much of the canvas you need - not whether the workflow is safe.</w:t>
      </w:r>
    </w:p>
    <w:tbl>
      <w:tblPr>
        <w:tblW w:w="10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97"/>
        <w:gridCol w:w="1316"/>
        <w:gridCol w:w="1316"/>
      </w:tblGrid>
      <w:tr w:rsidR="0090682C" w:rsidRPr="004A44BF" w14:paraId="5C6E808A" w14:textId="77777777" w:rsidTr="00BB2D44">
        <w:trPr>
          <w:trHeight w:val="554"/>
        </w:trPr>
        <w:tc>
          <w:tcPr>
            <w:tcW w:w="78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0170F32E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Question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652DE089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Yes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2C0BD170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No</w:t>
            </w:r>
          </w:p>
        </w:tc>
      </w:tr>
      <w:tr w:rsidR="0090682C" w:rsidRPr="004A44BF" w14:paraId="410E8B1D" w14:textId="77777777" w:rsidTr="00BB2D44">
        <w:trPr>
          <w:trHeight w:val="554"/>
        </w:trPr>
        <w:tc>
          <w:tcPr>
            <w:tcW w:w="78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6461995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Does the agent read any sensitive data - customer, employee, financial, health, or legal?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A502EBD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11DD8B0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90682C" w:rsidRPr="004A44BF" w14:paraId="0F0868C4" w14:textId="77777777" w:rsidTr="00BB2D44">
        <w:trPr>
          <w:trHeight w:val="554"/>
        </w:trPr>
        <w:tc>
          <w:tcPr>
            <w:tcW w:w="78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5FBB3B2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Can the agent write, change, send, or delete anything (even 'just tickets')?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4299D8B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B8D83DC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90682C" w:rsidRPr="004A44BF" w14:paraId="0A384AE7" w14:textId="77777777" w:rsidTr="00BB2D44">
        <w:trPr>
          <w:trHeight w:val="554"/>
        </w:trPr>
        <w:tc>
          <w:tcPr>
            <w:tcW w:w="78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0A7D283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Can the agent trigger any downstream workflow, payment, or external communication?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143C4FB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FE89F69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90682C" w:rsidRPr="004A44BF" w14:paraId="03842F11" w14:textId="77777777" w:rsidTr="00BB2D44">
        <w:trPr>
          <w:trHeight w:val="554"/>
        </w:trPr>
        <w:tc>
          <w:tcPr>
            <w:tcW w:w="78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C9E2589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Does the workflow depend on a third-party connector, API, or hosted model to function?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A12B34A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A74F267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90682C" w:rsidRPr="004A44BF" w14:paraId="75F2A46A" w14:textId="77777777" w:rsidTr="00BB2D44">
        <w:trPr>
          <w:trHeight w:val="554"/>
        </w:trPr>
        <w:tc>
          <w:tcPr>
            <w:tcW w:w="78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10E43E5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Would the business feel a 72-hour outage of this workflow?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B4F5BD2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E824089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90682C" w:rsidRPr="004A44BF" w14:paraId="42B56B26" w14:textId="77777777" w:rsidTr="00BB2D44">
        <w:trPr>
          <w:trHeight w:val="554"/>
        </w:trPr>
        <w:tc>
          <w:tcPr>
            <w:tcW w:w="78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89A7A87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Could anyone outside your organization influence the content the agent reads (email, tickets, documents, web)?</w:t>
            </w: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95B8F58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896F804" w14:textId="77777777" w:rsidR="0090682C" w:rsidRPr="004A44BF" w:rsidRDefault="0090682C" w:rsidP="00BB2D44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44DC6566" w14:textId="77777777" w:rsidR="0090682C" w:rsidRPr="004A44BF" w:rsidRDefault="0090682C" w:rsidP="0090682C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p w14:paraId="562AD6AA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Routing.</w:t>
      </w:r>
    </w:p>
    <w:p w14:paraId="447A2514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 0 'Yes'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- you are probably not looking at a connected workflow; re-check the inventory in B1. </w:t>
      </w:r>
    </w:p>
    <w:p w14:paraId="1CED4AA2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1–2 'Yes'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- complete B1, B2, B4, and B9 (about 20 minutes). </w:t>
      </w:r>
    </w:p>
    <w:p w14:paraId="5654DE93" w14:textId="77777777" w:rsidR="0090682C" w:rsidRPr="004A44BF" w:rsidRDefault="0090682C" w:rsidP="0090682C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3 or more 'Yes'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- complete the full canvas. Any 'Yes' on Q3 - the full canvas plus both failure drills is mandatory.</w:t>
      </w:r>
    </w:p>
    <w:p w14:paraId="10EB9050" w14:textId="77777777" w:rsidR="0090682C" w:rsidRPr="004A44BF" w:rsidRDefault="0090682C" w:rsidP="0090682C">
      <w:pPr>
        <w:spacing w:after="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br w:type="page"/>
      </w:r>
    </w:p>
    <w:p w14:paraId="1743A833" w14:textId="2194BB87" w:rsidR="00311260" w:rsidRPr="004A44BF" w:rsidRDefault="002179C3" w:rsidP="002179C3">
      <w:pPr>
        <w:spacing w:line="278" w:lineRule="auto"/>
        <w:rPr>
          <w:rStyle w:val="SubtleReference"/>
          <w:rFonts w:ascii="Century Gothic" w:hAnsi="Century Gothic"/>
          <w:smallCaps w:val="0"/>
          <w:color w:val="auto"/>
        </w:rPr>
      </w:pPr>
      <w:r w:rsidRPr="004A44BF">
        <w:rPr>
          <w:rFonts w:ascii="Century Gothic" w:hAnsi="Century Gothic"/>
        </w:rPr>
        <w:lastRenderedPageBreak/>
        <w:t>F</w:t>
      </w:r>
      <w:r w:rsidR="00311260" w:rsidRPr="004A44BF">
        <w:rPr>
          <w:rStyle w:val="SubtleReference"/>
          <w:rFonts w:ascii="Century Gothic" w:hAnsi="Century Gothic"/>
        </w:rPr>
        <w:t>IELD NOTES · WHAT REAL REVIEWS KEEP FINDING</w:t>
      </w:r>
    </w:p>
    <w:p w14:paraId="199858AA" w14:textId="280A2C71" w:rsidR="00DB4F10" w:rsidRPr="004A44BF" w:rsidRDefault="00DB4F10" w:rsidP="008E641E">
      <w:pPr>
        <w:shd w:val="clear" w:color="auto" w:fill="ECAED0"/>
        <w:rPr>
          <w:rFonts w:ascii="Century Gothic" w:eastAsia="Century Gothic" w:hAnsi="Century Gothic" w:cs="Century Gothic"/>
          <w:color w:val="1A1A1A"/>
          <w:kern w:val="0"/>
          <w:sz w:val="22"/>
          <w:szCs w:val="22"/>
          <w14:ligatures w14:val="none"/>
        </w:rPr>
      </w:pPr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 xml:space="preserve">These seven findings recur across 70+ real AI connector and agent security reviews conducted by the author in </w:t>
      </w:r>
      <w:proofErr w:type="gramStart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>large regulated</w:t>
      </w:r>
      <w:proofErr w:type="gramEnd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 xml:space="preserve"> environments (anonymized to pattern level). The canvas exists to catch them before go-live - each one maps to the section that catches it.</w:t>
      </w:r>
    </w:p>
    <w:tbl>
      <w:tblPr>
        <w:tblW w:w="10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4"/>
        <w:gridCol w:w="5283"/>
        <w:gridCol w:w="2430"/>
      </w:tblGrid>
      <w:tr w:rsidR="00311260" w:rsidRPr="004A44BF" w14:paraId="6368A45A" w14:textId="77777777" w:rsidTr="00431E07">
        <w:trPr>
          <w:trHeight w:val="332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048E24B7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Finding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5C23215F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The pattern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AC42FC0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Caught by</w:t>
            </w:r>
          </w:p>
        </w:tc>
      </w:tr>
      <w:tr w:rsidR="00311260" w:rsidRPr="004A44BF" w14:paraId="462C8693" w14:textId="77777777" w:rsidTr="00431E07">
        <w:trPr>
          <w:trHeight w:val="2064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075F519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1  The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blind path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848A936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Many AI SaaS connectors run vendor-to-vendor: your DLP, proxy, and SIEM often never see the traffic - you learn what the agent read only if the vendor's logs tell you. Sharpest form: some tools require exemption from TLS inspection just to function - blind by design. A frequent high-severity finding in the author's reviews.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66902A06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B1 (data path) </w:t>
            </w:r>
          </w:p>
          <w:p w14:paraId="43A904DE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B7 (logging)</w:t>
            </w:r>
          </w:p>
        </w:tc>
      </w:tr>
      <w:tr w:rsidR="00311260" w:rsidRPr="004A44BF" w14:paraId="66A5D09A" w14:textId="77777777" w:rsidTr="00431E07">
        <w:trPr>
          <w:trHeight w:val="2087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5338BA5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2  The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hidden copy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5811568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“Synced” connectors build an indexed copy of your data inside the vendor's cloud to answer quickly. That copy has its own retention clock (often ~30 days after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disconnect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), and some retention and zero-data-retention terms treat connector data differently from the API - verify in writing.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41EEFCE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B1 (vendor copy) </w:t>
            </w:r>
          </w:p>
          <w:p w14:paraId="01E26E15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B8 (residual risk)</w:t>
            </w:r>
          </w:p>
        </w:tc>
      </w:tr>
      <w:tr w:rsidR="00311260" w:rsidRPr="004A44BF" w14:paraId="5FE8278D" w14:textId="77777777" w:rsidTr="00431E07">
        <w:trPr>
          <w:trHeight w:val="1198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2408DE6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3  The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immortal grant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19074E5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Offboarding disables the person's login. The OAuth grant, and any vendor-side copy, are another matter. A recurring gap across the author's review sample.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DE11B7C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B3 (identities/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expiry) ·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B5</w:t>
            </w:r>
          </w:p>
        </w:tc>
      </w:tr>
      <w:tr w:rsidR="00311260" w:rsidRPr="004A44BF" w14:paraId="30533762" w14:textId="77777777" w:rsidTr="00431E07">
        <w:trPr>
          <w:trHeight w:val="1198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68422C2B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4  Silent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scope creep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DA54AFB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Some connector updates introduce new actions or expanded scopes - occasionally enabled by default. Six months in, the connector you approved may not be the connector you run.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93A6576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B5 (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new-actions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off, re-review trigger)</w:t>
            </w:r>
          </w:p>
        </w:tc>
      </w:tr>
      <w:tr w:rsidR="00311260" w:rsidRPr="004A44BF" w14:paraId="4C242A1A" w14:textId="77777777" w:rsidTr="00431E07">
        <w:trPr>
          <w:trHeight w:val="1487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3808A70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5  Two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doors, one vault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54BAA60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The same data source connected to two AI platforms because two teams asked separately. Each passed review; nobody reviewed the pair - and combined reach exceeds any single review's scope.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2D40DD9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B1 (connector inventory across platforms)</w:t>
            </w:r>
          </w:p>
        </w:tc>
      </w:tr>
      <w:tr w:rsidR="00311260" w:rsidRPr="004A44BF" w14:paraId="1CAD1B19" w14:textId="77777777" w:rsidTr="00431E07">
        <w:trPr>
          <w:trHeight w:val="910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270136B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6  Paper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vs production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0A5BFE5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The intake record says “already live” when the connector is off - or off when it's live. A review of the wrong reality approves the wrong thing.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1BF8DBB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B1 (status - verify with your own eyes)</w:t>
            </w:r>
          </w:p>
        </w:tc>
      </w:tr>
      <w:tr w:rsidR="00311260" w:rsidRPr="004A44BF" w14:paraId="68C36668" w14:textId="77777777" w:rsidTr="00431E07">
        <w:trPr>
          <w:trHeight w:val="1198"/>
        </w:trPr>
        <w:tc>
          <w:tcPr>
            <w:tcW w:w="306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7F55198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7  Agent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temperament</w:t>
            </w:r>
          </w:p>
        </w:tc>
        <w:tc>
          <w:tcPr>
            <w:tcW w:w="528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94800F2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Agents differ in how often they pause for approval; some run autonomously far longer per human checkpoint. Your gates must bind the agent by design, not trust its defaults.</w:t>
            </w:r>
          </w:p>
        </w:tc>
        <w:tc>
          <w:tcPr>
            <w:tcW w:w="243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A591DC1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B3 (action ladder) </w:t>
            </w:r>
          </w:p>
          <w:p w14:paraId="07D746CA" w14:textId="77777777" w:rsidR="00311260" w:rsidRPr="004A44BF" w:rsidRDefault="0031126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B7 (gates)</w:t>
            </w:r>
          </w:p>
        </w:tc>
      </w:tr>
    </w:tbl>
    <w:p w14:paraId="2B3C985F" w14:textId="77777777" w:rsidR="00311260" w:rsidRPr="004A44BF" w:rsidRDefault="00311260" w:rsidP="00311260">
      <w:pPr>
        <w:spacing w:after="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br w:type="page"/>
      </w:r>
    </w:p>
    <w:p w14:paraId="003314F4" w14:textId="07D7B850" w:rsidR="002F60CF" w:rsidRPr="004A44BF" w:rsidRDefault="002F60CF" w:rsidP="002179C3">
      <w:pPr>
        <w:spacing w:line="278" w:lineRule="auto"/>
        <w:rPr>
          <w:rStyle w:val="IntenseReference"/>
          <w:rFonts w:ascii="Century Gothic" w:hAnsi="Century Gothic"/>
          <w:b w:val="0"/>
          <w:bCs w:val="0"/>
          <w:smallCaps w:val="0"/>
          <w:color w:val="852057"/>
          <w:spacing w:val="0"/>
        </w:rPr>
      </w:pPr>
      <w:r w:rsidRPr="004A44BF">
        <w:rPr>
          <w:rStyle w:val="IntenseReference"/>
          <w:rFonts w:ascii="Century Gothic" w:hAnsi="Century Gothic"/>
          <w:color w:val="852057"/>
        </w:rPr>
        <w:lastRenderedPageBreak/>
        <w:t>ART B · THE GO-LIVE CANVAS</w:t>
      </w:r>
    </w:p>
    <w:p w14:paraId="42B77AA1" w14:textId="77777777" w:rsidR="002F60CF" w:rsidRPr="004A44BF" w:rsidRDefault="002F60CF" w:rsidP="002F60CF">
      <w:pPr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t>B1 · Workflow snapshot</w:t>
      </w:r>
    </w:p>
    <w:tbl>
      <w:tblPr>
        <w:tblW w:w="10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5"/>
        <w:gridCol w:w="6232"/>
      </w:tblGrid>
      <w:tr w:rsidR="002F60CF" w:rsidRPr="004A44BF" w14:paraId="5E667DC7" w14:textId="77777777" w:rsidTr="00431E07">
        <w:trPr>
          <w:trHeight w:val="715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13E84FDA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Workflow name and one-line business purpose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24C2C7F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F53D6DB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60FD3956" w14:textId="77777777" w:rsidTr="00431E07">
        <w:trPr>
          <w:trHeight w:val="715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1CF41C8D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Accountable business owner (one name, not a team)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BF81E38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8AC31BE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168E2675" w14:textId="77777777" w:rsidTr="00431E07">
        <w:trPr>
          <w:trHeight w:val="715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6D8D86FC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Agent / AI tool used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69805D37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C8507EE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7ABABCA7" w14:textId="77777777" w:rsidTr="00431E07">
        <w:trPr>
          <w:trHeight w:val="715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666606AE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Connectors in the path (list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every one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)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31B398B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67B7EC2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7F654CD7" w14:textId="77777777" w:rsidTr="00431E07">
        <w:trPr>
          <w:trHeight w:val="715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68E44D53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Target systems reached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9775055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15184EE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35DA4232" w14:textId="77777777" w:rsidTr="00431E07">
        <w:trPr>
          <w:trHeight w:val="715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6C41BEA7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Third-party dependencies (vendor, API, model host)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13BF1E6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3BBC750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5C388553" w14:textId="77777777" w:rsidTr="00431E07">
        <w:trPr>
          <w:trHeight w:val="1288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112A54DB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Data path: does connector traffic traverse your security stack (DLP / proxy / SIEM), or run vendor-to-vendor?  [Field Note 1]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005FD1F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0CC6482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1F8AE191" w14:textId="77777777" w:rsidTr="00431E07">
        <w:trPr>
          <w:trHeight w:val="1288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7F5FA088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Does the vendor keep a copy of your data (synced / indexed connector)? Retention terms, in writing?  [Field Note 2]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29E8A61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72F6036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2D24428E" w14:textId="77777777" w:rsidTr="00431E07">
        <w:trPr>
          <w:trHeight w:val="1312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2DFC4B5F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Is this data source already connected to another AI platform anywhere in the org?  [Field Note 5]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2E4513B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C0D167B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F60CF" w:rsidRPr="004A44BF" w14:paraId="57C5359D" w14:textId="77777777" w:rsidTr="00431E07">
        <w:trPr>
          <w:trHeight w:val="1264"/>
        </w:trPr>
        <w:tc>
          <w:tcPr>
            <w:tcW w:w="41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6319FB34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Status: proposed / pilot / in production since… - verified how? (console screenshot beats the intake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ticket)  [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Field Note 6]</w:t>
            </w:r>
          </w:p>
        </w:tc>
        <w:tc>
          <w:tcPr>
            <w:tcW w:w="623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6C6EDE0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8A0B178" w14:textId="77777777" w:rsidR="002F60CF" w:rsidRPr="004A44BF" w:rsidRDefault="002F60CF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43A6ACE4" w14:textId="77777777" w:rsidR="002F60CF" w:rsidRPr="004A44BF" w:rsidRDefault="002F60CF" w:rsidP="002F60CF">
      <w:pPr>
        <w:pBdr>
          <w:top w:val="nil"/>
          <w:left w:val="nil"/>
          <w:bottom w:val="nil"/>
          <w:right w:val="nil"/>
          <w:between w:val="nil"/>
        </w:pBdr>
        <w:spacing w:before="260" w:after="120" w:line="240" w:lineRule="auto"/>
        <w:outlineLvl w:val="1"/>
        <w:rPr>
          <w:rStyle w:val="SubtleReference"/>
          <w:rFonts w:ascii="Century Gothic" w:hAnsi="Century Gothic"/>
        </w:rPr>
      </w:pPr>
    </w:p>
    <w:p w14:paraId="6530054B" w14:textId="70A1C180" w:rsidR="00311260" w:rsidRPr="004A44BF" w:rsidRDefault="00311260">
      <w:pPr>
        <w:spacing w:line="278" w:lineRule="auto"/>
        <w:rPr>
          <w:rFonts w:ascii="Century Gothic" w:hAnsi="Century Gothic"/>
        </w:rPr>
      </w:pPr>
      <w:r w:rsidRPr="004A44BF">
        <w:rPr>
          <w:rFonts w:ascii="Century Gothic" w:hAnsi="Century Gothic"/>
        </w:rPr>
        <w:br w:type="page"/>
      </w:r>
    </w:p>
    <w:p w14:paraId="6A096EBE" w14:textId="77777777" w:rsidR="008C4099" w:rsidRPr="004A44BF" w:rsidRDefault="008C4099" w:rsidP="008C4099">
      <w:pPr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lastRenderedPageBreak/>
        <w:t>B2 · Trust-path map</w:t>
      </w:r>
    </w:p>
    <w:p w14:paraId="06EA5C7F" w14:textId="77777777" w:rsidR="008C4099" w:rsidRPr="004A44BF" w:rsidRDefault="008C4099" w:rsidP="008C4099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Fill in each hop for YOUR workflow, then mark the boundary that worries you most.</w:t>
      </w:r>
    </w:p>
    <w:p w14:paraId="67EB3612" w14:textId="77777777" w:rsidR="008C4099" w:rsidRPr="004A44BF" w:rsidRDefault="008C4099" w:rsidP="008C4099">
      <w:pPr>
        <w:spacing w:before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noProof/>
          <w:color w:val="1A1A1A"/>
          <w:kern w:val="0"/>
          <w14:ligatures w14:val="none"/>
        </w:rPr>
        <w:drawing>
          <wp:inline distT="0" distB="0" distL="0" distR="0" wp14:anchorId="3503707E" wp14:editId="5FFF5356">
            <wp:extent cx="6511192" cy="2018665"/>
            <wp:effectExtent l="0" t="0" r="4445" b="63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32787" cy="202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0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0"/>
        <w:gridCol w:w="5200"/>
        <w:gridCol w:w="2600"/>
      </w:tblGrid>
      <w:tr w:rsidR="008C4099" w:rsidRPr="004A44BF" w14:paraId="21F55E4C" w14:textId="77777777" w:rsidTr="00431E07"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5864ABF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br w:type="page"/>
            </w: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Hop</w:t>
            </w:r>
          </w:p>
        </w:tc>
        <w:tc>
          <w:tcPr>
            <w:tcW w:w="5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BEE650A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In your workflow, this is…</w:t>
            </w:r>
          </w:p>
        </w:tc>
        <w:tc>
          <w:tcPr>
            <w:tcW w:w="26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13A720CE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 xml:space="preserve">Most dangerous? </w:t>
            </w:r>
          </w:p>
          <w:p w14:paraId="0DA22F18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(mark one)</w:t>
            </w:r>
          </w:p>
        </w:tc>
      </w:tr>
      <w:tr w:rsidR="008C4099" w:rsidRPr="004A44BF" w14:paraId="6222F26C" w14:textId="77777777" w:rsidTr="00431E07"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D2F5463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1 Human</w:t>
            </w:r>
          </w:p>
        </w:tc>
        <w:tc>
          <w:tcPr>
            <w:tcW w:w="5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BC53E71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Who initiates or relies on the workflow?</w:t>
            </w:r>
          </w:p>
          <w:p w14:paraId="58F96524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2AA0C16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09EAB6C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8C4099" w:rsidRPr="004A44BF" w14:paraId="06660B1E" w14:textId="77777777" w:rsidTr="00431E07"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1BB0F2C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2 Agent</w:t>
            </w:r>
          </w:p>
        </w:tc>
        <w:tc>
          <w:tcPr>
            <w:tcW w:w="5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041EC8B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Which agent or assistant plans and acts?</w:t>
            </w:r>
          </w:p>
          <w:p w14:paraId="6C1C5727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6485806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065A489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8C4099" w:rsidRPr="004A44BF" w14:paraId="1A72B6B3" w14:textId="77777777" w:rsidTr="00431E07"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3C52E61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3 Credential</w:t>
            </w:r>
          </w:p>
        </w:tc>
        <w:tc>
          <w:tcPr>
            <w:tcW w:w="5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E9106B9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Which identity does it authenticate as? Human or dedicated non-human?</w:t>
            </w:r>
          </w:p>
          <w:p w14:paraId="6CBBA59F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5CDAA5D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6E0D974F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8C4099" w:rsidRPr="004A44BF" w14:paraId="002B649A" w14:textId="77777777" w:rsidTr="00431E07"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DD7B463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4 Connector / API</w:t>
            </w:r>
          </w:p>
        </w:tc>
        <w:tc>
          <w:tcPr>
            <w:tcW w:w="5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7301F1F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Which doorway(s) did you open? What scopes were granted?</w:t>
            </w:r>
          </w:p>
          <w:p w14:paraId="2C26A3FB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16DA51B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663DD3E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8C4099" w:rsidRPr="004A44BF" w14:paraId="1EFD9B31" w14:textId="77777777" w:rsidTr="00431E07"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BBF0997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5 System &amp; data</w:t>
            </w:r>
          </w:p>
        </w:tc>
        <w:tc>
          <w:tcPr>
            <w:tcW w:w="5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ADFAEB1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What systems and data classes do the keys unlock?</w:t>
            </w:r>
          </w:p>
          <w:p w14:paraId="423D6D14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98E7B9F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A29570E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8C4099" w:rsidRPr="004A44BF" w14:paraId="25D14C50" w14:textId="77777777" w:rsidTr="00431E07"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23757E2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6 Action &amp; ripple</w:t>
            </w:r>
          </w:p>
        </w:tc>
        <w:tc>
          <w:tcPr>
            <w:tcW w:w="5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0332B9B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What can it change, send, or trigger - and what happens downstream?</w:t>
            </w:r>
          </w:p>
          <w:p w14:paraId="661C9D1E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2C48780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88F2026" w14:textId="77777777" w:rsidR="008C4099" w:rsidRPr="004A44BF" w:rsidRDefault="008C409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6969724D" w14:textId="77777777" w:rsidR="008C4099" w:rsidRPr="004A44BF" w:rsidRDefault="008C4099" w:rsidP="008C4099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p w14:paraId="0D52DAA1" w14:textId="02B8AAAB" w:rsidR="00DB4F10" w:rsidRPr="008E641E" w:rsidRDefault="00DB4F10" w:rsidP="008E641E">
      <w:pPr>
        <w:shd w:val="clear" w:color="auto" w:fill="ECAED0"/>
        <w:rPr>
          <w:rFonts w:ascii="Century Gothic" w:eastAsia="Century Gothic" w:hAnsi="Century Gothic" w:cs="Century Gothic"/>
          <w:color w:val="ECAED0"/>
          <w:kern w:val="0"/>
          <w:sz w:val="22"/>
          <w:szCs w:val="22"/>
          <w14:ligatures w14:val="none"/>
        </w:rPr>
      </w:pPr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>A boundary is dangerous in proportion to what crosses it: instructions hidden in data (hop 4→2), over-broad keys (hop 3→5), or consequential actions with no gate (hop 6). If you cannot fill in hop 3 precisely, stop here - that is your first finding.</w:t>
      </w:r>
    </w:p>
    <w:p w14:paraId="3E9A001F" w14:textId="77777777" w:rsidR="008C4099" w:rsidRPr="004A44BF" w:rsidRDefault="008C4099" w:rsidP="008C4099">
      <w:pPr>
        <w:rPr>
          <w:rFonts w:ascii="Century Gothic" w:eastAsia="Poppins" w:hAnsi="Century Gothic" w:cs="Poppins"/>
          <w:b/>
          <w:bCs/>
          <w:color w:val="A6265E"/>
          <w:kern w:val="0"/>
          <w:sz w:val="24"/>
          <w:szCs w:val="24"/>
          <w14:ligatures w14:val="none"/>
        </w:rPr>
      </w:pPr>
      <w:r w:rsidRPr="004A44BF">
        <w:rPr>
          <w:rFonts w:ascii="Century Gothic" w:eastAsia="Poppins" w:hAnsi="Century Gothic" w:cs="Poppins"/>
          <w:b/>
          <w:bCs/>
          <w:color w:val="A6265E"/>
          <w:kern w:val="0"/>
          <w:sz w:val="24"/>
          <w:szCs w:val="24"/>
          <w14:ligatures w14:val="none"/>
        </w:rPr>
        <w:br w:type="page"/>
      </w:r>
    </w:p>
    <w:p w14:paraId="5A4A5D5E" w14:textId="77777777" w:rsidR="00764EF9" w:rsidRPr="004A44BF" w:rsidRDefault="00764EF9" w:rsidP="00764EF9">
      <w:pPr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lastRenderedPageBreak/>
        <w:t>B3 · Access and action inventory</w:t>
      </w:r>
    </w:p>
    <w:p w14:paraId="71ECC4E6" w14:textId="77777777" w:rsidR="00764EF9" w:rsidRPr="004A44BF" w:rsidRDefault="00764EF9" w:rsidP="00764EF9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Identities.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Every identity in the path - human, agent, and service accounts.</w:t>
      </w:r>
    </w:p>
    <w:tbl>
      <w:tblPr>
        <w:tblW w:w="10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0"/>
        <w:gridCol w:w="2500"/>
        <w:gridCol w:w="2400"/>
        <w:gridCol w:w="2300"/>
      </w:tblGrid>
      <w:tr w:rsidR="00764EF9" w:rsidRPr="004A44BF" w14:paraId="2122ED05" w14:textId="77777777" w:rsidTr="00431E07">
        <w:tc>
          <w:tcPr>
            <w:tcW w:w="31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234A9F05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Identity / account</w:t>
            </w:r>
          </w:p>
        </w:tc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00C35937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Type (human / non-human / shared?)</w:t>
            </w:r>
          </w:p>
        </w:tc>
        <w:tc>
          <w:tcPr>
            <w:tcW w:w="2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614230A6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Scopes or permissions</w:t>
            </w: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3514DD0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Expiry / review date</w:t>
            </w:r>
          </w:p>
        </w:tc>
      </w:tr>
      <w:tr w:rsidR="00764EF9" w:rsidRPr="004A44BF" w14:paraId="4EBD66AC" w14:textId="77777777" w:rsidTr="00431E07">
        <w:tc>
          <w:tcPr>
            <w:tcW w:w="31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3EBA518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229601D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858FC92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8DE442E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1EA7C11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0BA66C79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A9C1EB3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2526A1C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764EF9" w:rsidRPr="004A44BF" w14:paraId="33036175" w14:textId="77777777" w:rsidTr="00431E07">
        <w:tc>
          <w:tcPr>
            <w:tcW w:w="31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318BEA8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7571BA1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63CBDF34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F3EC780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6784BC5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0FFFAF58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EF67039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F3C2FD2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764EF9" w:rsidRPr="004A44BF" w14:paraId="47EB2A7E" w14:textId="77777777" w:rsidTr="00431E07">
        <w:tc>
          <w:tcPr>
            <w:tcW w:w="31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3BE9B00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24D0C24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5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0D7A34F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BA0EC8F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7A00224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307EF0E7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0EC8EE2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E323A15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23CA0F13" w14:textId="77777777" w:rsidR="00764EF9" w:rsidRPr="004A44BF" w:rsidRDefault="00764EF9" w:rsidP="00764EF9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p w14:paraId="19B10394" w14:textId="77777777" w:rsidR="00764EF9" w:rsidRPr="004A44BF" w:rsidRDefault="00764EF9" w:rsidP="00764EF9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Data classes </w:t>
      </w:r>
      <w:proofErr w:type="gramStart"/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reached</w:t>
      </w:r>
      <w:proofErr w:type="gramEnd"/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Check every class the agent can read, and underline any it does not strictly need:</w:t>
      </w:r>
    </w:p>
    <w:p w14:paraId="36E2F6AB" w14:textId="77777777" w:rsidR="00764EF9" w:rsidRPr="004A44BF" w:rsidRDefault="00764EF9" w:rsidP="00764EF9">
      <w:pPr>
        <w:pStyle w:val="ListParagraph"/>
        <w:numPr>
          <w:ilvl w:val="0"/>
          <w:numId w:val="2"/>
        </w:numPr>
        <w:spacing w:after="100" w:line="240" w:lineRule="auto"/>
        <w:rPr>
          <w:rFonts w:ascii="Century Gothic" w:eastAsia="Century Gothic" w:hAnsi="Century Gothic" w:cs="Century Gothic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kern w:val="0"/>
          <w14:ligatures w14:val="none"/>
        </w:rPr>
        <w:t>Public / marketing content</w:t>
      </w:r>
    </w:p>
    <w:p w14:paraId="3C1DD6E9" w14:textId="77777777" w:rsidR="00764EF9" w:rsidRPr="004A44BF" w:rsidRDefault="00764EF9" w:rsidP="00764EF9">
      <w:pPr>
        <w:pStyle w:val="ListParagraph"/>
        <w:numPr>
          <w:ilvl w:val="0"/>
          <w:numId w:val="2"/>
        </w:numPr>
        <w:spacing w:after="100" w:line="240" w:lineRule="auto"/>
        <w:rPr>
          <w:rFonts w:ascii="Century Gothic" w:eastAsia="Century Gothic" w:hAnsi="Century Gothic" w:cs="Century Gothic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kern w:val="0"/>
          <w14:ligatures w14:val="none"/>
        </w:rPr>
        <w:t>Internal operational data (tickets, docs, wikis)</w:t>
      </w:r>
    </w:p>
    <w:p w14:paraId="5FCA8BD9" w14:textId="77777777" w:rsidR="00764EF9" w:rsidRPr="004A44BF" w:rsidRDefault="00764EF9" w:rsidP="00764EF9">
      <w:pPr>
        <w:pStyle w:val="ListParagraph"/>
        <w:numPr>
          <w:ilvl w:val="0"/>
          <w:numId w:val="2"/>
        </w:numPr>
        <w:spacing w:after="100" w:line="240" w:lineRule="auto"/>
        <w:rPr>
          <w:rFonts w:ascii="Century Gothic" w:eastAsia="Century Gothic" w:hAnsi="Century Gothic" w:cs="Century Gothic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kern w:val="0"/>
          <w14:ligatures w14:val="none"/>
        </w:rPr>
        <w:t>Customer personal data</w:t>
      </w:r>
    </w:p>
    <w:p w14:paraId="7863F08D" w14:textId="77777777" w:rsidR="00764EF9" w:rsidRPr="004A44BF" w:rsidRDefault="00764EF9" w:rsidP="00764EF9">
      <w:pPr>
        <w:pStyle w:val="ListParagraph"/>
        <w:numPr>
          <w:ilvl w:val="0"/>
          <w:numId w:val="2"/>
        </w:numPr>
        <w:spacing w:after="100" w:line="240" w:lineRule="auto"/>
        <w:rPr>
          <w:rFonts w:ascii="Century Gothic" w:eastAsia="Century Gothic" w:hAnsi="Century Gothic" w:cs="Century Gothic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kern w:val="0"/>
          <w14:ligatures w14:val="none"/>
        </w:rPr>
        <w:t>Financial / payment data</w:t>
      </w:r>
    </w:p>
    <w:p w14:paraId="2D104091" w14:textId="77777777" w:rsidR="00764EF9" w:rsidRPr="004A44BF" w:rsidRDefault="00764EF9" w:rsidP="00764EF9">
      <w:pPr>
        <w:pStyle w:val="ListParagraph"/>
        <w:numPr>
          <w:ilvl w:val="0"/>
          <w:numId w:val="2"/>
        </w:numPr>
        <w:spacing w:after="100" w:line="240" w:lineRule="auto"/>
        <w:rPr>
          <w:rFonts w:ascii="Century Gothic" w:eastAsia="Century Gothic" w:hAnsi="Century Gothic" w:cs="Century Gothic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kern w:val="0"/>
          <w14:ligatures w14:val="none"/>
        </w:rPr>
        <w:t>Health, HR, or legal records</w:t>
      </w:r>
      <w:r w:rsidRPr="004A44BF">
        <w:rPr>
          <w:rFonts w:ascii="Century Gothic" w:eastAsia="Century Gothic" w:hAnsi="Century Gothic" w:cs="Century Gothic"/>
          <w:i/>
          <w:iCs/>
          <w:kern w:val="0"/>
          <w14:ligatures w14:val="none"/>
        </w:rPr>
        <w:t xml:space="preserve">   - if checked, involve your privacy or compliance function now</w:t>
      </w:r>
    </w:p>
    <w:p w14:paraId="6389D184" w14:textId="77777777" w:rsidR="00764EF9" w:rsidRPr="004A44BF" w:rsidRDefault="00764EF9" w:rsidP="00764EF9">
      <w:pPr>
        <w:spacing w:after="120" w:line="240" w:lineRule="auto"/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</w:pPr>
    </w:p>
    <w:p w14:paraId="3937A2CC" w14:textId="77777777" w:rsidR="00764EF9" w:rsidRPr="004A44BF" w:rsidRDefault="00764EF9" w:rsidP="00764EF9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Action ladder.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List what the workflow can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actually do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at each rung, then mark how each is governed:</w:t>
      </w:r>
    </w:p>
    <w:tbl>
      <w:tblPr>
        <w:tblW w:w="10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4"/>
        <w:gridCol w:w="4590"/>
        <w:gridCol w:w="1146"/>
        <w:gridCol w:w="1247"/>
        <w:gridCol w:w="1097"/>
      </w:tblGrid>
      <w:tr w:rsidR="00764EF9" w:rsidRPr="004A44BF" w14:paraId="38606A50" w14:textId="77777777" w:rsidTr="00431E07">
        <w:trPr>
          <w:trHeight w:val="685"/>
        </w:trPr>
        <w:tc>
          <w:tcPr>
            <w:tcW w:w="229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266D50E4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Rung</w:t>
            </w:r>
          </w:p>
        </w:tc>
        <w:tc>
          <w:tcPr>
            <w:tcW w:w="459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AC4FA11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Actions in this workflow</w:t>
            </w:r>
          </w:p>
        </w:tc>
        <w:tc>
          <w:tcPr>
            <w:tcW w:w="114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01BA43B5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Agent alone</w:t>
            </w:r>
          </w:p>
        </w:tc>
        <w:tc>
          <w:tcPr>
            <w:tcW w:w="12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61C42EF3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Human approves</w:t>
            </w:r>
          </w:p>
        </w:tc>
        <w:tc>
          <w:tcPr>
            <w:tcW w:w="10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3E4A02F6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Humans only</w:t>
            </w:r>
          </w:p>
        </w:tc>
      </w:tr>
      <w:tr w:rsidR="00764EF9" w:rsidRPr="004A44BF" w14:paraId="4741195B" w14:textId="77777777" w:rsidTr="00431E07">
        <w:trPr>
          <w:trHeight w:val="733"/>
        </w:trPr>
        <w:tc>
          <w:tcPr>
            <w:tcW w:w="229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5DB5BD2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Read</w:t>
            </w:r>
          </w:p>
          <w:p w14:paraId="2B5E828C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look</w:t>
            </w:r>
            <w:proofErr w:type="gramEnd"/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 xml:space="preserve"> at data</w:t>
            </w:r>
          </w:p>
        </w:tc>
        <w:tc>
          <w:tcPr>
            <w:tcW w:w="459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3C306FB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BEFA805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14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40DA3AE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A4D1836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AA6ACD4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764EF9" w:rsidRPr="004A44BF" w14:paraId="20867C33" w14:textId="77777777" w:rsidTr="00431E07">
        <w:trPr>
          <w:trHeight w:val="733"/>
        </w:trPr>
        <w:tc>
          <w:tcPr>
            <w:tcW w:w="229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77697D2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Draft</w:t>
            </w:r>
          </w:p>
          <w:p w14:paraId="0BAB0C03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prepare, never send</w:t>
            </w:r>
          </w:p>
        </w:tc>
        <w:tc>
          <w:tcPr>
            <w:tcW w:w="459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BF895D3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A98851C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14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8376B9F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128948B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CD773E8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764EF9" w:rsidRPr="004A44BF" w14:paraId="4B7DAB93" w14:textId="77777777" w:rsidTr="00431E07">
        <w:trPr>
          <w:trHeight w:val="733"/>
        </w:trPr>
        <w:tc>
          <w:tcPr>
            <w:tcW w:w="229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257802D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Recommend</w:t>
            </w:r>
            <w:proofErr w:type="gramEnd"/>
          </w:p>
          <w:p w14:paraId="51DD1B68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propose an action</w:t>
            </w:r>
          </w:p>
        </w:tc>
        <w:tc>
          <w:tcPr>
            <w:tcW w:w="459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A71558D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8EBC3DC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14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7C5AD41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5948AC1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E9BD66B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764EF9" w:rsidRPr="004A44BF" w14:paraId="1D904F50" w14:textId="77777777" w:rsidTr="00431E07">
        <w:trPr>
          <w:trHeight w:val="733"/>
        </w:trPr>
        <w:tc>
          <w:tcPr>
            <w:tcW w:w="229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F2C050A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Write</w:t>
            </w:r>
          </w:p>
          <w:p w14:paraId="46CA13EB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reversible changes</w:t>
            </w:r>
          </w:p>
        </w:tc>
        <w:tc>
          <w:tcPr>
            <w:tcW w:w="459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16AFC8E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067B9CB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14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64F4AEE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AFA706A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4B77856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764EF9" w:rsidRPr="004A44BF" w14:paraId="073C4A18" w14:textId="77777777" w:rsidTr="00431E07">
        <w:trPr>
          <w:trHeight w:val="1051"/>
        </w:trPr>
        <w:tc>
          <w:tcPr>
            <w:tcW w:w="229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43F8242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Execute</w:t>
            </w:r>
          </w:p>
          <w:p w14:paraId="537501C8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consequential actions</w:t>
            </w:r>
          </w:p>
        </w:tc>
        <w:tc>
          <w:tcPr>
            <w:tcW w:w="459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AD22D66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C24706D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14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CFA05A7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EB79B7A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4D47FEC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764EF9" w:rsidRPr="004A44BF" w14:paraId="4523BFA6" w14:textId="77777777" w:rsidTr="00431E07">
        <w:trPr>
          <w:trHeight w:val="733"/>
        </w:trPr>
        <w:tc>
          <w:tcPr>
            <w:tcW w:w="229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EF32787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Irreversible</w:t>
            </w:r>
          </w:p>
          <w:p w14:paraId="41403159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no undo exists</w:t>
            </w:r>
          </w:p>
        </w:tc>
        <w:tc>
          <w:tcPr>
            <w:tcW w:w="459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6B1EBDD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02B25089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14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DC843AE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2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6D92E9F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4DE7462" w14:textId="77777777" w:rsidR="00764EF9" w:rsidRPr="004A44BF" w:rsidRDefault="00764EF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077C1A4D" w14:textId="77777777" w:rsidR="00764EF9" w:rsidRPr="004A44BF" w:rsidRDefault="00764EF9" w:rsidP="00764EF9">
      <w:pPr>
        <w:shd w:val="clear" w:color="auto" w:fill="FFFFFF" w:themeFill="background1"/>
        <w:spacing w:line="240" w:lineRule="auto"/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</w:pPr>
    </w:p>
    <w:p w14:paraId="3F09AB07" w14:textId="04432A27" w:rsidR="00DB4F10" w:rsidRPr="004A44BF" w:rsidRDefault="00DB4F10" w:rsidP="008E641E">
      <w:pPr>
        <w:shd w:val="clear" w:color="auto" w:fill="ECAED0"/>
        <w:rPr>
          <w:rFonts w:ascii="Century Gothic" w:eastAsia="Century Gothic" w:hAnsi="Century Gothic" w:cs="Century Gothic"/>
          <w:color w:val="1A1A1A"/>
          <w:kern w:val="0"/>
          <w:sz w:val="22"/>
          <w:szCs w:val="22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i/>
          <w:iCs/>
          <w:color w:val="595959"/>
          <w:kern w:val="0"/>
          <w14:ligatures w14:val="none"/>
        </w:rPr>
        <w:t>Hard rule:</w:t>
      </w:r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 xml:space="preserve"> irreversible actions - deletion, disclosure, cleared payments - are human-only by default. Any exception requires explicit executive risk acceptance in writing and tested safeguards (independent checker, caps, verified rollback of everything around the action).</w:t>
      </w:r>
    </w:p>
    <w:p w14:paraId="7454B49C" w14:textId="77777777" w:rsidR="0090682C" w:rsidRPr="004A44BF" w:rsidRDefault="0090682C">
      <w:pPr>
        <w:rPr>
          <w:rFonts w:ascii="Century Gothic" w:hAnsi="Century Gothic"/>
        </w:rPr>
      </w:pPr>
    </w:p>
    <w:p w14:paraId="0EED7AFE" w14:textId="77777777" w:rsidR="005B7357" w:rsidRPr="004A44BF" w:rsidRDefault="005B7357" w:rsidP="005B7357">
      <w:pPr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lastRenderedPageBreak/>
        <w:t>B4 · Risk-tier selector</w:t>
      </w:r>
    </w:p>
    <w:p w14:paraId="47940843" w14:textId="77777777" w:rsidR="005B7357" w:rsidRPr="004A44BF" w:rsidRDefault="005B7357" w:rsidP="005B7357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Work top to bottom. The first 'Yes' assigns the tier. No scoring, no math - a decision.</w:t>
      </w:r>
    </w:p>
    <w:tbl>
      <w:tblPr>
        <w:tblW w:w="10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00"/>
        <w:gridCol w:w="2200"/>
      </w:tblGrid>
      <w:tr w:rsidR="005B7357" w:rsidRPr="004A44BF" w14:paraId="08A743DB" w14:textId="77777777" w:rsidTr="00431E07">
        <w:tc>
          <w:tcPr>
            <w:tcW w:w="8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150DCFB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Question - first 'Yes' wins</w:t>
            </w:r>
          </w:p>
        </w:tc>
        <w:tc>
          <w:tcPr>
            <w:tcW w:w="2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DE5EC4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Tier</w:t>
            </w:r>
          </w:p>
        </w:tc>
      </w:tr>
      <w:tr w:rsidR="005B7357" w:rsidRPr="004A44BF" w14:paraId="3D1E0C32" w14:textId="77777777" w:rsidTr="00431E07">
        <w:tc>
          <w:tcPr>
            <w:tcW w:w="8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3E2E208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Can the workflow EXECUTE consequential actions - move money, change records of value, contact customers, trigger external effects - even with approval gates?</w:t>
            </w:r>
          </w:p>
        </w:tc>
        <w:tc>
          <w:tcPr>
            <w:tcW w:w="2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2060C99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741B4A"/>
                <w:kern w:val="0"/>
                <w14:ligatures w14:val="none"/>
              </w:rPr>
              <w:t>OPERATOR</w:t>
            </w:r>
          </w:p>
        </w:tc>
      </w:tr>
      <w:tr w:rsidR="005B7357" w:rsidRPr="004A44BF" w14:paraId="5A7DA626" w14:textId="77777777" w:rsidTr="00431E07">
        <w:tc>
          <w:tcPr>
            <w:tcW w:w="8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4C6A000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Does it WRITE to business systems (reversibly), or read sensitive data classes, or draft content a customer might see?</w:t>
            </w:r>
          </w:p>
        </w:tc>
        <w:tc>
          <w:tcPr>
            <w:tcW w:w="2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2F4F59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A6265E"/>
                <w:kern w:val="0"/>
                <w14:ligatures w14:val="none"/>
              </w:rPr>
              <w:t>CONTRIBUTOR</w:t>
            </w:r>
          </w:p>
        </w:tc>
      </w:tr>
      <w:tr w:rsidR="005B7357" w:rsidRPr="004A44BF" w14:paraId="7F69D430" w14:textId="77777777" w:rsidTr="00431E07">
        <w:tc>
          <w:tcPr>
            <w:tcW w:w="8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15BDDEB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Neither - it reads approved, non-sensitive data and answers questions.</w:t>
            </w:r>
          </w:p>
        </w:tc>
        <w:tc>
          <w:tcPr>
            <w:tcW w:w="22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C5D393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OBSERVER</w:t>
            </w:r>
          </w:p>
        </w:tc>
      </w:tr>
    </w:tbl>
    <w:p w14:paraId="19FE3F62" w14:textId="77777777" w:rsidR="005B7357" w:rsidRPr="004A44BF" w:rsidRDefault="005B7357" w:rsidP="005B7357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tbl>
      <w:tblPr>
        <w:tblW w:w="10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84"/>
        <w:gridCol w:w="6120"/>
      </w:tblGrid>
      <w:tr w:rsidR="005B7357" w:rsidRPr="004A44BF" w14:paraId="67ECC3C2" w14:textId="77777777" w:rsidTr="00431E07">
        <w:trPr>
          <w:trHeight w:val="609"/>
        </w:trPr>
        <w:tc>
          <w:tcPr>
            <w:tcW w:w="428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49D25583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This workflow's tier</w:t>
            </w:r>
          </w:p>
        </w:tc>
        <w:tc>
          <w:tcPr>
            <w:tcW w:w="6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527644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33F8C0D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7705EB1C" w14:textId="77777777" w:rsidTr="00431E07">
        <w:trPr>
          <w:trHeight w:val="609"/>
        </w:trPr>
        <w:tc>
          <w:tcPr>
            <w:tcW w:w="428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011EDF3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Why (one sentence)</w:t>
            </w:r>
          </w:p>
        </w:tc>
        <w:tc>
          <w:tcPr>
            <w:tcW w:w="6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8651BF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9EF93C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4D612E94" w14:textId="77777777" w:rsidTr="00431E07">
        <w:trPr>
          <w:trHeight w:val="609"/>
        </w:trPr>
        <w:tc>
          <w:tcPr>
            <w:tcW w:w="428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39198C48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One design change that would drop it a tier (and would you take it?)</w:t>
            </w:r>
          </w:p>
        </w:tc>
        <w:tc>
          <w:tcPr>
            <w:tcW w:w="6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4276A6B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72A508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2444B930" w14:textId="77777777" w:rsidR="005B7357" w:rsidRPr="004A44BF" w:rsidRDefault="005B7357" w:rsidP="005B7357">
      <w:pPr>
        <w:shd w:val="clear" w:color="auto" w:fill="FFFFFF" w:themeFill="background1"/>
        <w:spacing w:line="240" w:lineRule="auto"/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</w:pPr>
    </w:p>
    <w:p w14:paraId="7B811C9B" w14:textId="70E28EB8" w:rsidR="00DB4F10" w:rsidRPr="004A44BF" w:rsidRDefault="00DB4F10">
      <w:pPr>
        <w:shd w:val="clear" w:color="auto" w:fill="D9F2D0" w:themeFill="accent6" w:themeFillTint="33"/>
        <w:ind w:right="360"/>
        <w:rPr>
          <w:rFonts w:ascii="Century Gothic" w:eastAsia="Century Gothic" w:hAnsi="Century Gothic" w:cs="Century Gothic"/>
          <w:color w:val="1A1A1A"/>
          <w:kern w:val="0"/>
          <w:sz w:val="22"/>
          <w:szCs w:val="22"/>
          <w14:ligatures w14:val="none"/>
        </w:rPr>
      </w:pPr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 xml:space="preserve">The tier drop is the </w:t>
      </w:r>
      <w:proofErr w:type="gramStart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>highest-leverage</w:t>
      </w:r>
      <w:proofErr w:type="gramEnd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 xml:space="preserve"> move in this workbook. Removing one capability - for example, refunds route to a human queue - often halves the control cost. Tiering is a design negotiation, not paperwork.</w:t>
      </w:r>
    </w:p>
    <w:p w14:paraId="23337307" w14:textId="77777777" w:rsidR="005B7357" w:rsidRPr="004A44BF" w:rsidRDefault="005B7357" w:rsidP="005B7357">
      <w:pPr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t>B5 · Minimum controls for your tier</w:t>
      </w:r>
    </w:p>
    <w:p w14:paraId="07D08BD1" w14:textId="77777777" w:rsidR="005B7357" w:rsidRPr="004A44BF" w:rsidRDefault="005B7357" w:rsidP="005B7357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Controls are cumulative - each tier includes everything above it. Mark each item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In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place /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Gap, and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give every Gap an owner and a date.</w:t>
      </w:r>
    </w:p>
    <w:tbl>
      <w:tblPr>
        <w:tblW w:w="10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5"/>
        <w:gridCol w:w="1210"/>
        <w:gridCol w:w="1009"/>
        <w:gridCol w:w="2120"/>
        <w:gridCol w:w="1417"/>
      </w:tblGrid>
      <w:tr w:rsidR="005B7357" w:rsidRPr="004A44BF" w14:paraId="43AD51C5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6690943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Control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5392B9CD" w14:textId="77777777" w:rsidR="005B7357" w:rsidRPr="004A44BF" w:rsidRDefault="005B7357" w:rsidP="00431E07">
            <w:pPr>
              <w:spacing w:after="40" w:line="240" w:lineRule="auto"/>
              <w:jc w:val="center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In place</w:t>
            </w: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3EEED3AD" w14:textId="77777777" w:rsidR="005B7357" w:rsidRPr="004A44BF" w:rsidRDefault="005B7357" w:rsidP="00431E07">
            <w:pPr>
              <w:spacing w:after="40" w:line="240" w:lineRule="auto"/>
              <w:jc w:val="center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Gap</w:t>
            </w: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6B3B6465" w14:textId="77777777" w:rsidR="005B7357" w:rsidRPr="004A44BF" w:rsidRDefault="005B7357" w:rsidP="00431E07">
            <w:pPr>
              <w:spacing w:after="40" w:line="240" w:lineRule="auto"/>
              <w:jc w:val="center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Owner</w:t>
            </w: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60875AA5" w14:textId="77777777" w:rsidR="005B7357" w:rsidRPr="004A44BF" w:rsidRDefault="005B7357" w:rsidP="00431E07">
            <w:pPr>
              <w:spacing w:after="40" w:line="240" w:lineRule="auto"/>
              <w:jc w:val="center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Date</w:t>
            </w:r>
          </w:p>
        </w:tc>
      </w:tr>
      <w:tr w:rsidR="005B7357" w:rsidRPr="004A44BF" w14:paraId="499F2D69" w14:textId="77777777" w:rsidTr="00431E07">
        <w:trPr>
          <w:trHeight w:val="576"/>
        </w:trPr>
        <w:tc>
          <w:tcPr>
            <w:tcW w:w="10501" w:type="dxa"/>
            <w:gridSpan w:val="5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6B26C6A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741B4A"/>
                <w:kern w:val="0"/>
                <w14:ligatures w14:val="none"/>
              </w:rPr>
              <w:t>OBSERVER - baseline for every tier</w:t>
            </w:r>
          </w:p>
        </w:tc>
      </w:tr>
      <w:tr w:rsidR="005B7357" w:rsidRPr="004A44BF" w14:paraId="2DE249C4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A9DF90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Dedicated non-human identity for the agent (no shared or borrowed human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logins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). Where the connector supports only delegated per-user OAuth, compensate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with: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a dedicated app registration, an inventory of per-user grants, and per-grant logging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96739E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824AA1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19DC1B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C1C89E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414D6249" w14:textId="77777777" w:rsidTr="00431E07">
        <w:trPr>
          <w:trHeight w:val="848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D34B38D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Read-only scopes; sensitive data stores explicitly excluded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9D90FC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73EF9D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602AD6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FC41B0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56416BD2" w14:textId="77777777" w:rsidTr="00431E07">
        <w:trPr>
          <w:trHeight w:val="875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0C071B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Named accountable business owner recorded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1D6981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094E5A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B3AD57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B1D187D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3AB0156C" w14:textId="77777777" w:rsidTr="00431E07">
        <w:trPr>
          <w:trHeight w:val="929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6D22D3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Actions logged to a system someone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actually reviews</w:t>
            </w:r>
            <w:proofErr w:type="gramEnd"/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81E176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573FA78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D5CAEB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7A6F273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522E8100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0329C7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Access reviewed on a calendar (at least twice a year)</w:t>
            </w:r>
          </w:p>
          <w:p w14:paraId="00A8441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249D4B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571611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9A5BB8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61797FD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75B0BB07" w14:textId="77777777" w:rsidTr="00431E07">
        <w:trPr>
          <w:trHeight w:val="576"/>
        </w:trPr>
        <w:tc>
          <w:tcPr>
            <w:tcW w:w="10501" w:type="dxa"/>
            <w:gridSpan w:val="5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5D17D0C3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741B4A"/>
                <w:kern w:val="0"/>
                <w14:ligatures w14:val="none"/>
              </w:rPr>
              <w:t>CONTRIBUTOR - add all of these</w:t>
            </w:r>
          </w:p>
        </w:tc>
      </w:tr>
      <w:tr w:rsidR="005B7357" w:rsidRPr="004A44BF" w14:paraId="7F2BE895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803F4DB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Write scopes narrowed to named objects or records - not 'all'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AD52C07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F070AC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C34F5B8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6C358A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211C5E5F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286A300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Credentials time-boxed with a named renewal owner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2280F0B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5D5DCE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887934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42B02E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5AE5EFDF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85D2A4B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Retrieved content treated as untrusted - implemented, not just stated: source isolation, content sanitization, allowlisted tools, action-policy enforcement, output validation, approval gates (B7)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92C598A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573B1E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27C387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2900A3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42A7CCE6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23027D0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Human approval on customer-facing and cross-system actions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C741C5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D6F53C0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2ECBE0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F43AF4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56A3BC70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A6C5D6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Alerting on unusual volume or scope of activity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A4948E8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87EE777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7828B6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62A0F8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404EE95F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280E63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Revocation sequence documented and tested once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60C7113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65A960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C3995BA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831F9F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1EB4DFCC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E5BB249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Vendor 'new actions' set to disabled; any scope change triggers re-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review  [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Field Note 4]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ED36D0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00A0BC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C724BD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7D3AD87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77F2C66D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BFA6117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Offboarding revokes the OAuth grant and triggers deletion of any vendor-side copy - not just SSO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disable  [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Field Note 3]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F6B69D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6C98AE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CE248D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01104D3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34C9B49B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7B3312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Recertification every 90 days (scopes, owner, purpose still valid)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071217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F1EE2C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EEF880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6430953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7A3CFD6A" w14:textId="77777777" w:rsidTr="00431E07">
        <w:trPr>
          <w:trHeight w:val="576"/>
        </w:trPr>
        <w:tc>
          <w:tcPr>
            <w:tcW w:w="10501" w:type="dxa"/>
            <w:gridSpan w:val="5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3922770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741B4A"/>
                <w:kern w:val="0"/>
                <w14:ligatures w14:val="none"/>
              </w:rPr>
              <w:t>OPERATOR - add all of these</w:t>
            </w:r>
          </w:p>
        </w:tc>
      </w:tr>
      <w:tr w:rsidR="005B7357" w:rsidRPr="004A44BF" w14:paraId="59BB2332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0D2BC5A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Transaction caps and rate limits - the worst hour is a bounded number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F90917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828D0ED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0E4008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5F4C1C9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75B282E8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B421F09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Isolated pilot completed before production data or customers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2AD8F5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7619643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5CE5A0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85FFE7A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12BE52C3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C54F06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Approval gate on every execute action; irreversible actions humans-only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197451B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34304A8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D1697C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6CA1CC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2573B0A2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A79C83A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Kill-switch drill timed and documented (see B6)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D03143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A2A5B58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5FEF3A4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0D5CF05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08791621" w14:textId="77777777" w:rsidTr="00431E07">
        <w:trPr>
          <w:trHeight w:val="576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24C0B12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Rollback of the agent's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writes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tested with real data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A519D2D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8078B3C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4754600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20B599A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5B7357" w:rsidRPr="004A44BF" w14:paraId="3A833734" w14:textId="77777777" w:rsidTr="001070E9">
        <w:trPr>
          <w:trHeight w:val="683"/>
        </w:trPr>
        <w:tc>
          <w:tcPr>
            <w:tcW w:w="474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852B7C6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Degraded-operations plan written and read by the business owner</w:t>
            </w:r>
          </w:p>
        </w:tc>
        <w:tc>
          <w:tcPr>
            <w:tcW w:w="12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860F1DA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A2AF501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1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D05D70E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41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418124F" w14:textId="77777777" w:rsidR="005B7357" w:rsidRPr="004A44BF" w:rsidRDefault="005B735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56E9A799" w14:textId="77777777" w:rsidR="005B7357" w:rsidRPr="004A44BF" w:rsidRDefault="005B7357" w:rsidP="005B7357">
      <w:pPr>
        <w:spacing w:after="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p w14:paraId="5CCF6D06" w14:textId="73B7464D" w:rsidR="00DB4F10" w:rsidRPr="004A44BF" w:rsidRDefault="00DB4F10" w:rsidP="008E641E">
      <w:pPr>
        <w:shd w:val="clear" w:color="auto" w:fill="ECAED0"/>
        <w:rPr>
          <w:rFonts w:ascii="Century Gothic" w:eastAsia="Century Gothic" w:hAnsi="Century Gothic" w:cs="Century Gothic"/>
          <w:color w:val="1A1A1A"/>
          <w:kern w:val="0"/>
          <w:sz w:val="22"/>
          <w:szCs w:val="22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i/>
          <w:iCs/>
          <w:color w:val="595959"/>
          <w:kern w:val="0"/>
          <w14:ligatures w14:val="none"/>
        </w:rPr>
        <w:t>The artifact rule:</w:t>
      </w:r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 xml:space="preserve"> an item counts as 'In place' only when you hold the named artifact - a configuration screenshot, an export, a change request, or a signed risk acceptance. </w:t>
      </w:r>
      <w:proofErr w:type="gramStart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>A verbal</w:t>
      </w:r>
      <w:proofErr w:type="gramEnd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14:ligatures w14:val="none"/>
        </w:rPr>
        <w:t xml:space="preserve"> assurance does not close an item. Write the artifact name in the Owner column next to the name.</w:t>
      </w:r>
    </w:p>
    <w:p w14:paraId="2F084321" w14:textId="79F9FA00" w:rsidR="00D51F47" w:rsidRPr="004A44BF" w:rsidRDefault="001070E9" w:rsidP="008E641E">
      <w:pPr>
        <w:spacing w:line="278" w:lineRule="auto"/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br w:type="page"/>
      </w:r>
      <w:r w:rsidR="00D51F47" w:rsidRPr="004A44BF">
        <w:rPr>
          <w:rStyle w:val="SubtleReference"/>
          <w:rFonts w:ascii="Century Gothic" w:hAnsi="Century Gothic"/>
        </w:rPr>
        <w:lastRenderedPageBreak/>
        <w:t>B6 · The failure drills</w:t>
      </w:r>
    </w:p>
    <w:p w14:paraId="6B0418B6" w14:textId="77777777" w:rsidR="00D51F47" w:rsidRPr="004A44BF" w:rsidRDefault="00D51F47" w:rsidP="00D51F47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Drill 1 - Take the keys back (compromise).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Run the sequence with a stopwatch, outside business hours, before go-live. Target: minutes,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not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meetings.</w:t>
      </w:r>
    </w:p>
    <w:tbl>
      <w:tblPr>
        <w:tblW w:w="10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5495"/>
        <w:gridCol w:w="2300"/>
        <w:gridCol w:w="1700"/>
      </w:tblGrid>
      <w:tr w:rsidR="00D51F47" w:rsidRPr="004A44BF" w14:paraId="4F3AEB1A" w14:textId="77777777" w:rsidTr="00431E07">
        <w:tc>
          <w:tcPr>
            <w:tcW w:w="80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1734E226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Step</w:t>
            </w:r>
          </w:p>
        </w:tc>
        <w:tc>
          <w:tcPr>
            <w:tcW w:w="549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62D4922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Action</w:t>
            </w: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0FF81E3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Where / how (fill in for your stack)</w:t>
            </w:r>
          </w:p>
        </w:tc>
        <w:tc>
          <w:tcPr>
            <w:tcW w:w="17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3CACE0DA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Time taken</w:t>
            </w:r>
          </w:p>
        </w:tc>
      </w:tr>
      <w:tr w:rsidR="00D51F47" w:rsidRPr="004A44BF" w14:paraId="4C2EEC87" w14:textId="77777777" w:rsidTr="00431E07">
        <w:tc>
          <w:tcPr>
            <w:tcW w:w="80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25A317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1</w:t>
            </w:r>
          </w:p>
        </w:tc>
        <w:tc>
          <w:tcPr>
            <w:tcW w:w="549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9288715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Disable the agent's identity</w:t>
            </w: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2D31D3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8140F03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490A5A1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1F8C45EC" w14:textId="77777777" w:rsidTr="00431E07">
        <w:tc>
          <w:tcPr>
            <w:tcW w:w="80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F34C51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2</w:t>
            </w:r>
          </w:p>
        </w:tc>
        <w:tc>
          <w:tcPr>
            <w:tcW w:w="549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67AF413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Revoke the connector's tokens and sessions</w:t>
            </w: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5F2777D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1DEB02F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719B046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725E5EFB" w14:textId="77777777" w:rsidTr="00431E07">
        <w:tc>
          <w:tcPr>
            <w:tcW w:w="80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3633610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3</w:t>
            </w:r>
          </w:p>
        </w:tc>
        <w:tc>
          <w:tcPr>
            <w:tcW w:w="549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01E010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Disable the connector app / integration registration</w:t>
            </w: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A19E44C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E581C8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54BA74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74DDBA1A" w14:textId="77777777" w:rsidTr="00431E07">
        <w:tc>
          <w:tcPr>
            <w:tcW w:w="80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96EC8EF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4</w:t>
            </w:r>
          </w:p>
        </w:tc>
        <w:tc>
          <w:tcPr>
            <w:tcW w:w="549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A1F3525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Verify: no live sessions, no new actions in the logs</w:t>
            </w: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A468862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3EEAFD6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809390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1828E459" w14:textId="77777777" w:rsidTr="00431E07">
        <w:tc>
          <w:tcPr>
            <w:tcW w:w="80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9395B3F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5</w:t>
            </w:r>
          </w:p>
        </w:tc>
        <w:tc>
          <w:tcPr>
            <w:tcW w:w="549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86E7DF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Notify the business owner and affected teams</w:t>
            </w:r>
          </w:p>
        </w:tc>
        <w:tc>
          <w:tcPr>
            <w:tcW w:w="23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1E447B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DA064D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D4A584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73CCF449" w14:textId="77777777" w:rsidR="00D51F47" w:rsidRPr="004A44BF" w:rsidRDefault="00D51F47" w:rsidP="00D51F47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p w14:paraId="18C47913" w14:textId="77777777" w:rsidR="00D51F47" w:rsidRPr="004A44BF" w:rsidRDefault="00D51F47" w:rsidP="00D51F47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Drill 2 - The connector is gone for 72 hours (outage).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The vendor is down, or you pulled the keys yourself. Answer in writing:</w:t>
      </w:r>
    </w:p>
    <w:tbl>
      <w:tblPr>
        <w:tblW w:w="10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17"/>
        <w:gridCol w:w="5665"/>
      </w:tblGrid>
      <w:tr w:rsidR="00D51F47" w:rsidRPr="004A44BF" w14:paraId="350A59FB" w14:textId="77777777" w:rsidTr="00431E07">
        <w:trPr>
          <w:trHeight w:val="860"/>
        </w:trPr>
        <w:tc>
          <w:tcPr>
            <w:tcW w:w="471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44659EC0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How does the business process run manually? Who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staffs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it?</w:t>
            </w:r>
          </w:p>
        </w:tc>
        <w:tc>
          <w:tcPr>
            <w:tcW w:w="566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988053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23CE42D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72B18337" w14:textId="77777777" w:rsidTr="00431E07">
        <w:trPr>
          <w:trHeight w:val="860"/>
        </w:trPr>
        <w:tc>
          <w:tcPr>
            <w:tcW w:w="471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692ABE8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Who is notified, and by whom, within the first hour?</w:t>
            </w:r>
          </w:p>
        </w:tc>
        <w:tc>
          <w:tcPr>
            <w:tcW w:w="566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7DC6B22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E06B74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4FA997C8" w14:textId="77777777" w:rsidTr="00431E07">
        <w:trPr>
          <w:trHeight w:val="860"/>
        </w:trPr>
        <w:tc>
          <w:tcPr>
            <w:tcW w:w="471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1F03DB2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What data or actions queue up, and how are they reconciled when service returns?</w:t>
            </w:r>
          </w:p>
        </w:tc>
        <w:tc>
          <w:tcPr>
            <w:tcW w:w="566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1FC337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34F98E6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3312F435" w14:textId="77777777" w:rsidTr="00431E07">
        <w:trPr>
          <w:trHeight w:val="1176"/>
        </w:trPr>
        <w:tc>
          <w:tcPr>
            <w:tcW w:w="471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3830A09C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At what point does degraded operation become a business incident, and who declares it?</w:t>
            </w:r>
          </w:p>
        </w:tc>
        <w:tc>
          <w:tcPr>
            <w:tcW w:w="566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C8E490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39956365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792F58E9" w14:textId="77777777" w:rsidR="00D51F47" w:rsidRPr="004A44BF" w:rsidRDefault="00D51F47" w:rsidP="00D51F47">
      <w:pPr>
        <w:spacing w:after="120" w:line="240" w:lineRule="auto"/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</w:pPr>
    </w:p>
    <w:p w14:paraId="2872E3AC" w14:textId="77777777" w:rsidR="00D51F47" w:rsidRPr="004A44BF" w:rsidRDefault="00D51F47" w:rsidP="00D51F47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Drill 3 - Roll it back.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Pick one real action the agent performed (or will perform in pilot). Reverse it. Record what it took:</w:t>
      </w:r>
    </w:p>
    <w:tbl>
      <w:tblPr>
        <w:tblW w:w="10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17"/>
        <w:gridCol w:w="5665"/>
      </w:tblGrid>
      <w:tr w:rsidR="00D51F47" w:rsidRPr="004A44BF" w14:paraId="4E86B252" w14:textId="77777777" w:rsidTr="00431E07">
        <w:trPr>
          <w:trHeight w:val="892"/>
        </w:trPr>
        <w:tc>
          <w:tcPr>
            <w:tcW w:w="471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5A950F3B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Action reversed</w:t>
            </w:r>
          </w:p>
        </w:tc>
        <w:tc>
          <w:tcPr>
            <w:tcW w:w="566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3762ACB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075477DB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1440C086" w14:textId="77777777" w:rsidTr="00431E07">
        <w:trPr>
          <w:trHeight w:val="892"/>
        </w:trPr>
        <w:tc>
          <w:tcPr>
            <w:tcW w:w="471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2073E29C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Steps and time required</w:t>
            </w:r>
          </w:p>
        </w:tc>
        <w:tc>
          <w:tcPr>
            <w:tcW w:w="566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8C946F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7CB3AEAB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7289DD14" w14:textId="77777777" w:rsidTr="00431E07">
        <w:trPr>
          <w:trHeight w:val="892"/>
        </w:trPr>
        <w:tc>
          <w:tcPr>
            <w:tcW w:w="471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13268576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What could NOT be reversed (this list defines your 'irreversible' rung in B3)</w:t>
            </w:r>
          </w:p>
        </w:tc>
        <w:tc>
          <w:tcPr>
            <w:tcW w:w="566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7DABCDC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D8C183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68D3F97A" w14:textId="72C9B1B1" w:rsidR="00D51F47" w:rsidRPr="008E641E" w:rsidRDefault="00D51F47" w:rsidP="008E641E">
      <w:pPr>
        <w:spacing w:after="0" w:line="240" w:lineRule="auto"/>
        <w:rPr>
          <w:rStyle w:val="SubtleReference"/>
          <w:rFonts w:ascii="Century Gothic" w:eastAsia="Century Gothic" w:hAnsi="Century Gothic" w:cs="Century Gothic"/>
          <w:smallCaps w:val="0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br w:type="page"/>
      </w:r>
      <w:r w:rsidRPr="004A44BF">
        <w:rPr>
          <w:rStyle w:val="SubtleReference"/>
          <w:rFonts w:ascii="Century Gothic" w:hAnsi="Century Gothic"/>
        </w:rPr>
        <w:lastRenderedPageBreak/>
        <w:t>B7 · Approval points and monitoring</w:t>
      </w:r>
    </w:p>
    <w:tbl>
      <w:tblPr>
        <w:tblW w:w="10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7"/>
        <w:gridCol w:w="2753"/>
        <w:gridCol w:w="2707"/>
        <w:gridCol w:w="1835"/>
      </w:tblGrid>
      <w:tr w:rsidR="00D51F47" w:rsidRPr="004A44BF" w14:paraId="7F9CD9ED" w14:textId="77777777" w:rsidTr="00431E07">
        <w:trPr>
          <w:trHeight w:val="468"/>
        </w:trPr>
        <w:tc>
          <w:tcPr>
            <w:tcW w:w="32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2716AE77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Action requiring approval</w:t>
            </w:r>
          </w:p>
        </w:tc>
        <w:tc>
          <w:tcPr>
            <w:tcW w:w="275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2C2FC95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Approver (role + name)</w:t>
            </w:r>
          </w:p>
        </w:tc>
        <w:tc>
          <w:tcPr>
            <w:tcW w:w="27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404C2510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How (channel / queue)</w:t>
            </w:r>
          </w:p>
        </w:tc>
        <w:tc>
          <w:tcPr>
            <w:tcW w:w="18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4436A676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Response SLA</w:t>
            </w:r>
          </w:p>
        </w:tc>
      </w:tr>
      <w:tr w:rsidR="00D51F47" w:rsidRPr="004A44BF" w14:paraId="7CB0A87E" w14:textId="77777777" w:rsidTr="00431E07">
        <w:trPr>
          <w:trHeight w:val="936"/>
        </w:trPr>
        <w:tc>
          <w:tcPr>
            <w:tcW w:w="32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F6149DD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25B8B5D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75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CFE2DB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E2D023A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FBB33C0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0BBD2DEF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397F3DA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772DDB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6892E78C" w14:textId="77777777" w:rsidTr="00431E07">
        <w:trPr>
          <w:trHeight w:val="936"/>
        </w:trPr>
        <w:tc>
          <w:tcPr>
            <w:tcW w:w="32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03CE302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ADD99AB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75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25D1C1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90ACE6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E9D4CE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339BA0E5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74783167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20C2FCF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094EA101" w14:textId="77777777" w:rsidTr="00431E07">
        <w:trPr>
          <w:trHeight w:val="904"/>
        </w:trPr>
        <w:tc>
          <w:tcPr>
            <w:tcW w:w="32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66C9CD6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6DA100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753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6A5E96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35F8273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C04C95D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EADB599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91C8CF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3759C105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28836214" w14:textId="77777777" w:rsidR="00D51F47" w:rsidRPr="004A44BF" w:rsidRDefault="00D51F47" w:rsidP="00D51F47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tbl>
      <w:tblPr>
        <w:tblW w:w="10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1"/>
        <w:gridCol w:w="6231"/>
      </w:tblGrid>
      <w:tr w:rsidR="00D51F47" w:rsidRPr="004A44BF" w14:paraId="5C1CE693" w14:textId="77777777" w:rsidTr="00431E07">
        <w:trPr>
          <w:trHeight w:val="1057"/>
        </w:trPr>
        <w:tc>
          <w:tcPr>
            <w:tcW w:w="432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53567461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What is logged (prompts, retrievals, actions)?</w:t>
            </w:r>
          </w:p>
        </w:tc>
        <w:tc>
          <w:tcPr>
            <w:tcW w:w="623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6BB824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281E437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3A176F50" w14:textId="77777777" w:rsidTr="00431E07">
        <w:trPr>
          <w:trHeight w:val="1057"/>
        </w:trPr>
        <w:tc>
          <w:tcPr>
            <w:tcW w:w="432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5BC67203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Where do the logs live?</w:t>
            </w:r>
          </w:p>
        </w:tc>
        <w:tc>
          <w:tcPr>
            <w:tcW w:w="623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710CA6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0A31F883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03CF6DA7" w14:textId="77777777" w:rsidTr="00431E07">
        <w:trPr>
          <w:trHeight w:val="1057"/>
        </w:trPr>
        <w:tc>
          <w:tcPr>
            <w:tcW w:w="432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301632F8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Who reviews them, on what rhythm?</w:t>
            </w:r>
          </w:p>
        </w:tc>
        <w:tc>
          <w:tcPr>
            <w:tcW w:w="623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EAE24F1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9CC0B04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D51F47" w:rsidRPr="004A44BF" w14:paraId="0F98A20E" w14:textId="77777777" w:rsidTr="00431E07">
        <w:trPr>
          <w:trHeight w:val="1057"/>
        </w:trPr>
        <w:tc>
          <w:tcPr>
            <w:tcW w:w="432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  <w:vAlign w:val="center"/>
          </w:tcPr>
          <w:p w14:paraId="47AE40F0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What conditions raise an alert, to whom?</w:t>
            </w:r>
          </w:p>
        </w:tc>
        <w:tc>
          <w:tcPr>
            <w:tcW w:w="6231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2FE038B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5DAA27E" w14:textId="77777777" w:rsidR="00D51F47" w:rsidRPr="004A44BF" w:rsidRDefault="00D51F4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6D8DBB3D" w14:textId="77777777" w:rsidR="00D51F47" w:rsidRPr="004A44BF" w:rsidRDefault="00D51F47" w:rsidP="00D51F47">
      <w:pPr>
        <w:spacing w:after="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br w:type="page"/>
      </w:r>
    </w:p>
    <w:p w14:paraId="28A1CE86" w14:textId="55411487" w:rsidR="00223F40" w:rsidRPr="004A44BF" w:rsidRDefault="00223F40" w:rsidP="00C7177F">
      <w:pPr>
        <w:spacing w:line="278" w:lineRule="auto"/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lastRenderedPageBreak/>
        <w:t>B8 · The decision</w:t>
      </w:r>
    </w:p>
    <w:p w14:paraId="627CB921" w14:textId="77777777" w:rsidR="00223F40" w:rsidRPr="004A44BF" w:rsidRDefault="00223F40" w:rsidP="00223F40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Mark exactly one. Conditions and residual risks must be written to count - and each condition closes only against a named artifact (screenshot, export, change request, signed acceptance), never a verbal assurance.</w:t>
      </w:r>
    </w:p>
    <w:tbl>
      <w:tblPr>
        <w:tblW w:w="10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47"/>
        <w:gridCol w:w="7672"/>
      </w:tblGrid>
      <w:tr w:rsidR="00223F40" w:rsidRPr="004A44BF" w14:paraId="7C745B60" w14:textId="77777777" w:rsidTr="00431E07">
        <w:trPr>
          <w:trHeight w:val="443"/>
        </w:trPr>
        <w:tc>
          <w:tcPr>
            <w:tcW w:w="30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65D707A5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Outcome (mark one)</w:t>
            </w:r>
          </w:p>
        </w:tc>
        <w:tc>
          <w:tcPr>
            <w:tcW w:w="767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054D2AEC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If marked, complete…</w:t>
            </w:r>
          </w:p>
        </w:tc>
      </w:tr>
      <w:tr w:rsidR="00223F40" w:rsidRPr="004A44BF" w14:paraId="084FB0BA" w14:textId="77777777" w:rsidTr="00431E07">
        <w:trPr>
          <w:trHeight w:val="472"/>
        </w:trPr>
        <w:tc>
          <w:tcPr>
            <w:tcW w:w="30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6E26232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Segoe UI Symbol" w:eastAsia="Century Gothic" w:hAnsi="Segoe UI Symbol" w:cs="Segoe UI Symbol"/>
                <w:b/>
                <w:bCs/>
                <w:color w:val="1A1A1A"/>
                <w:kern w:val="0"/>
                <w14:ligatures w14:val="none"/>
              </w:rPr>
              <w:t>☐</w:t>
            </w: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 APPROVE</w:t>
            </w:r>
            <w:proofErr w:type="gramEnd"/>
          </w:p>
        </w:tc>
        <w:tc>
          <w:tcPr>
            <w:tcW w:w="767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5DDD66F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Go-live date, owner confirmed, first recertification date set:</w:t>
            </w:r>
          </w:p>
          <w:p w14:paraId="2A7811A1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</w:p>
          <w:p w14:paraId="5B4914E5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</w:p>
          <w:p w14:paraId="1DB37301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23F40" w:rsidRPr="004A44BF" w14:paraId="40E7E3B0" w14:textId="77777777" w:rsidTr="00431E07">
        <w:trPr>
          <w:trHeight w:val="1773"/>
        </w:trPr>
        <w:tc>
          <w:tcPr>
            <w:tcW w:w="30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43B8E5B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Segoe UI Symbol" w:eastAsia="Century Gothic" w:hAnsi="Segoe UI Symbol" w:cs="Segoe UI Symbol"/>
                <w:b/>
                <w:bCs/>
                <w:color w:val="1A1A1A"/>
                <w:kern w:val="0"/>
                <w14:ligatures w14:val="none"/>
              </w:rPr>
              <w:t>☐</w:t>
            </w: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 APPROVE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WITH CONDITIONS</w:t>
            </w:r>
          </w:p>
        </w:tc>
        <w:tc>
          <w:tcPr>
            <w:tcW w:w="767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BD14181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List each condition, its owner, and its deadline:</w:t>
            </w:r>
          </w:p>
          <w:p w14:paraId="15CAC2DD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1EA25953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549921A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0276DE32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536C31D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23F40" w:rsidRPr="004A44BF" w14:paraId="75F33D60" w14:textId="77777777" w:rsidTr="00431E07">
        <w:trPr>
          <w:trHeight w:val="1743"/>
        </w:trPr>
        <w:tc>
          <w:tcPr>
            <w:tcW w:w="30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1B16B19A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Segoe UI Symbol" w:eastAsia="Century Gothic" w:hAnsi="Segoe UI Symbol" w:cs="Segoe UI Symbol"/>
                <w:b/>
                <w:bCs/>
                <w:color w:val="1A1A1A"/>
                <w:kern w:val="0"/>
                <w14:ligatures w14:val="none"/>
              </w:rPr>
              <w:t>☐</w:t>
            </w: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 ISOLATED</w:t>
            </w:r>
            <w:proofErr w:type="gram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PILOT</w:t>
            </w:r>
          </w:p>
        </w:tc>
        <w:tc>
          <w:tcPr>
            <w:tcW w:w="767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0A8328B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Pilot boundary (systems, data, users), duration, and the evidence that would justify production:</w:t>
            </w:r>
          </w:p>
          <w:p w14:paraId="5FA7D0EA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40699B8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4C43F339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5D6A134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23F40" w:rsidRPr="004A44BF" w14:paraId="58C92A47" w14:textId="77777777" w:rsidTr="00431E07">
        <w:trPr>
          <w:trHeight w:val="1715"/>
        </w:trPr>
        <w:tc>
          <w:tcPr>
            <w:tcW w:w="30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F8684E3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Segoe UI Symbol" w:eastAsia="Century Gothic" w:hAnsi="Segoe UI Symbol" w:cs="Segoe UI Symbol"/>
                <w:b/>
                <w:bCs/>
                <w:color w:val="1A1A1A"/>
                <w:kern w:val="0"/>
                <w14:ligatures w14:val="none"/>
              </w:rPr>
              <w:t>☐</w:t>
            </w: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 REDESIGN</w:t>
            </w:r>
            <w:proofErr w:type="gramEnd"/>
          </w:p>
        </w:tc>
        <w:tc>
          <w:tcPr>
            <w:tcW w:w="767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6A4B96E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What must change (capability removed, scope narrowed, gate added) before re-assessment:</w:t>
            </w:r>
          </w:p>
          <w:p w14:paraId="686A76F1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761EE6A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630443CE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35AA13DF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23F40" w:rsidRPr="004A44BF" w14:paraId="2D5B4624" w14:textId="77777777" w:rsidTr="00431E07">
        <w:trPr>
          <w:trHeight w:val="443"/>
        </w:trPr>
        <w:tc>
          <w:tcPr>
            <w:tcW w:w="3047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867BE95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gramStart"/>
            <w:r w:rsidRPr="004A44BF">
              <w:rPr>
                <w:rFonts w:ascii="Segoe UI Symbol" w:eastAsia="Century Gothic" w:hAnsi="Segoe UI Symbol" w:cs="Segoe UI Symbol"/>
                <w:b/>
                <w:bCs/>
                <w:color w:val="1A1A1A"/>
                <w:kern w:val="0"/>
                <w14:ligatures w14:val="none"/>
              </w:rPr>
              <w:t>☐</w:t>
            </w: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 STOP</w:t>
            </w:r>
            <w:proofErr w:type="gramEnd"/>
          </w:p>
        </w:tc>
        <w:tc>
          <w:tcPr>
            <w:tcW w:w="767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F073D55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  <w:t>Why, and what would reopen the question:</w:t>
            </w:r>
          </w:p>
          <w:p w14:paraId="53C8D299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</w:p>
          <w:p w14:paraId="5A442700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</w:p>
          <w:p w14:paraId="039908AA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</w:p>
          <w:p w14:paraId="20EE172F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i/>
                <w:iCs/>
                <w:color w:val="595959"/>
                <w:kern w:val="0"/>
                <w14:ligatures w14:val="none"/>
              </w:rPr>
            </w:pPr>
          </w:p>
          <w:p w14:paraId="68FC2D1B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219EAB0C" w14:textId="77777777" w:rsidR="00223F40" w:rsidRPr="004A44BF" w:rsidRDefault="00223F40" w:rsidP="00223F40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p w14:paraId="5F14A846" w14:textId="77777777" w:rsidR="00223F40" w:rsidRPr="004A44BF" w:rsidRDefault="00223F40" w:rsidP="00223F40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Residual risks accepted.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What can still go wrong within the controls above - written in plain language the executive signer would recognize as theirs:</w:t>
      </w:r>
    </w:p>
    <w:tbl>
      <w:tblPr>
        <w:tblW w:w="10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0"/>
        <w:gridCol w:w="3400"/>
        <w:gridCol w:w="3905"/>
      </w:tblGrid>
      <w:tr w:rsidR="00223F40" w:rsidRPr="004A44BF" w14:paraId="75E11755" w14:textId="77777777" w:rsidTr="00ED1FF6">
        <w:trPr>
          <w:trHeight w:val="710"/>
        </w:trPr>
        <w:tc>
          <w:tcPr>
            <w:tcW w:w="10705" w:type="dxa"/>
            <w:gridSpan w:val="3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688791F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C9B5F1F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5F9CFF54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  <w:p w14:paraId="24FC15E7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223F40" w:rsidRPr="004A44BF" w14:paraId="07A600F7" w14:textId="77777777" w:rsidTr="00431E07"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5748FE9B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Business owner</w:t>
            </w:r>
          </w:p>
        </w:tc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265C5B59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IT / Security</w:t>
            </w:r>
          </w:p>
        </w:tc>
        <w:tc>
          <w:tcPr>
            <w:tcW w:w="3905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0293368" w14:textId="77777777" w:rsidR="00223F40" w:rsidRPr="004A44BF" w:rsidRDefault="00223F40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Executive sign-off</w:t>
            </w:r>
          </w:p>
        </w:tc>
      </w:tr>
    </w:tbl>
    <w:p w14:paraId="49DA4D0A" w14:textId="371F3CAB" w:rsidR="00ED1FF6" w:rsidRPr="004A44BF" w:rsidRDefault="00ED1FF6">
      <w:pPr>
        <w:rPr>
          <w:rFonts w:ascii="Century Gothic" w:hAnsi="Century Gothic"/>
        </w:rPr>
      </w:pPr>
    </w:p>
    <w:p w14:paraId="44674895" w14:textId="77777777" w:rsidR="00ED1FF6" w:rsidRPr="004A44BF" w:rsidRDefault="00ED1FF6">
      <w:pPr>
        <w:spacing w:line="278" w:lineRule="auto"/>
        <w:rPr>
          <w:rFonts w:ascii="Century Gothic" w:hAnsi="Century Gothic"/>
        </w:rPr>
      </w:pPr>
      <w:r w:rsidRPr="004A44BF">
        <w:rPr>
          <w:rFonts w:ascii="Century Gothic" w:hAnsi="Century Gothic"/>
        </w:rPr>
        <w:br w:type="page"/>
      </w:r>
    </w:p>
    <w:p w14:paraId="304E57E1" w14:textId="77777777" w:rsidR="000871A9" w:rsidRPr="004A44BF" w:rsidRDefault="000871A9" w:rsidP="000871A9">
      <w:pPr>
        <w:rPr>
          <w:rStyle w:val="SubtleReference"/>
          <w:rFonts w:ascii="Century Gothic" w:hAnsi="Century Gothic"/>
        </w:rPr>
      </w:pPr>
      <w:r w:rsidRPr="004A44BF">
        <w:rPr>
          <w:rStyle w:val="SubtleReference"/>
          <w:rFonts w:ascii="Century Gothic" w:hAnsi="Century Gothic"/>
        </w:rPr>
        <w:lastRenderedPageBreak/>
        <w:t>B9 · The 7-day and 30-day plan</w:t>
      </w:r>
    </w:p>
    <w:tbl>
      <w:tblPr>
        <w:tblW w:w="10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6"/>
        <w:gridCol w:w="5449"/>
        <w:gridCol w:w="2520"/>
      </w:tblGrid>
      <w:tr w:rsidR="000871A9" w:rsidRPr="004A44BF" w14:paraId="566EA89C" w14:textId="77777777" w:rsidTr="00431E07">
        <w:trPr>
          <w:trHeight w:val="463"/>
        </w:trPr>
        <w:tc>
          <w:tcPr>
            <w:tcW w:w="273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488E1A25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When</w:t>
            </w:r>
          </w:p>
        </w:tc>
        <w:tc>
          <w:tcPr>
            <w:tcW w:w="544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0E8DDB41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</w:tcPr>
          <w:p w14:paraId="73210FF9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Owner</w:t>
            </w:r>
          </w:p>
        </w:tc>
      </w:tr>
      <w:tr w:rsidR="000871A9" w:rsidRPr="004A44BF" w14:paraId="10E9B69D" w14:textId="77777777" w:rsidTr="00431E07">
        <w:trPr>
          <w:trHeight w:val="865"/>
        </w:trPr>
        <w:tc>
          <w:tcPr>
            <w:tcW w:w="273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E474AE6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Day 1–2</w:t>
            </w:r>
          </w:p>
        </w:tc>
        <w:tc>
          <w:tcPr>
            <w:tcW w:w="544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40115EC7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Inventory: every AI connector and token currently live, and who owns each. (This is the Monday-morning question.)</w:t>
            </w:r>
          </w:p>
        </w:tc>
        <w:tc>
          <w:tcPr>
            <w:tcW w:w="25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56DD0A1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0871A9" w:rsidRPr="004A44BF" w14:paraId="0E159C94" w14:textId="77777777" w:rsidTr="00431E07">
        <w:trPr>
          <w:trHeight w:val="865"/>
        </w:trPr>
        <w:tc>
          <w:tcPr>
            <w:tcW w:w="273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10F5DE7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Day 3–5</w:t>
            </w:r>
          </w:p>
        </w:tc>
        <w:tc>
          <w:tcPr>
            <w:tcW w:w="544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59261F3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Give this workflow's agent a dedicated non-human identity with minimum scopes; set credential expiry.</w:t>
            </w:r>
          </w:p>
        </w:tc>
        <w:tc>
          <w:tcPr>
            <w:tcW w:w="25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BC48B03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0871A9" w:rsidRPr="004A44BF" w14:paraId="4CDBBCAB" w14:textId="77777777" w:rsidTr="00431E07">
        <w:trPr>
          <w:trHeight w:val="833"/>
        </w:trPr>
        <w:tc>
          <w:tcPr>
            <w:tcW w:w="273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6E248CDD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Day 6–7</w:t>
            </w:r>
          </w:p>
        </w:tc>
        <w:tc>
          <w:tcPr>
            <w:tcW w:w="544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B3CF5D8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Route agent actions to your existing log platform; name the reviewer.</w:t>
            </w:r>
          </w:p>
        </w:tc>
        <w:tc>
          <w:tcPr>
            <w:tcW w:w="25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CB0272D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0871A9" w:rsidRPr="004A44BF" w14:paraId="089DC7C9" w14:textId="77777777" w:rsidTr="00431E07">
        <w:trPr>
          <w:trHeight w:val="865"/>
        </w:trPr>
        <w:tc>
          <w:tcPr>
            <w:tcW w:w="273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4E1C55D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Day 8–14</w:t>
            </w:r>
          </w:p>
        </w:tc>
        <w:tc>
          <w:tcPr>
            <w:tcW w:w="544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45D4114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Run Drill 1 (kill switch) with a stopwatch; write the Drill 2 outage answer.</w:t>
            </w:r>
          </w:p>
        </w:tc>
        <w:tc>
          <w:tcPr>
            <w:tcW w:w="25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89649E7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0871A9" w:rsidRPr="004A44BF" w14:paraId="150EED34" w14:textId="77777777" w:rsidTr="00431E07">
        <w:trPr>
          <w:trHeight w:val="865"/>
        </w:trPr>
        <w:tc>
          <w:tcPr>
            <w:tcW w:w="273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28062B95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Day 15–21</w:t>
            </w:r>
          </w:p>
        </w:tc>
        <w:tc>
          <w:tcPr>
            <w:tcW w:w="544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0FC2CA80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Set approval gates and caps for every execute-rung action; test rollback (Drill 3).</w:t>
            </w:r>
          </w:p>
        </w:tc>
        <w:tc>
          <w:tcPr>
            <w:tcW w:w="25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3EDF3C09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  <w:tr w:rsidR="000871A9" w:rsidRPr="004A44BF" w14:paraId="3B93871C" w14:textId="77777777" w:rsidTr="00431E07">
        <w:trPr>
          <w:trHeight w:val="865"/>
        </w:trPr>
        <w:tc>
          <w:tcPr>
            <w:tcW w:w="2736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8AEA5C0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Day 22–30</w:t>
            </w:r>
          </w:p>
        </w:tc>
        <w:tc>
          <w:tcPr>
            <w:tcW w:w="5449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5F19A9FD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Convene the signers; complete B8; calendar the 90-day recertification.</w:t>
            </w:r>
          </w:p>
        </w:tc>
        <w:tc>
          <w:tcPr>
            <w:tcW w:w="252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vAlign w:val="center"/>
          </w:tcPr>
          <w:p w14:paraId="769B36D5" w14:textId="77777777" w:rsidR="000871A9" w:rsidRPr="004A44BF" w:rsidRDefault="000871A9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</w:p>
        </w:tc>
      </w:tr>
    </w:tbl>
    <w:p w14:paraId="25B30F38" w14:textId="77777777" w:rsidR="000871A9" w:rsidRPr="004A44BF" w:rsidRDefault="000871A9" w:rsidP="000871A9">
      <w:pPr>
        <w:spacing w:after="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br w:type="page"/>
      </w:r>
    </w:p>
    <w:p w14:paraId="651304E6" w14:textId="45E2E77D" w:rsidR="00C866C7" w:rsidRPr="004A44BF" w:rsidRDefault="00C866C7" w:rsidP="00207F89">
      <w:pPr>
        <w:spacing w:line="278" w:lineRule="auto"/>
        <w:rPr>
          <w:rStyle w:val="IntenseReference"/>
          <w:rFonts w:ascii="Century Gothic" w:hAnsi="Century Gothic"/>
          <w:b w:val="0"/>
          <w:bCs w:val="0"/>
          <w:smallCaps w:val="0"/>
          <w:color w:val="852057"/>
          <w:spacing w:val="0"/>
        </w:rPr>
      </w:pPr>
      <w:r w:rsidRPr="004A44BF">
        <w:rPr>
          <w:rStyle w:val="IntenseReference"/>
          <w:rFonts w:ascii="Century Gothic" w:hAnsi="Century Gothic"/>
          <w:color w:val="852057"/>
        </w:rPr>
        <w:lastRenderedPageBreak/>
        <w:t>ART C · WORKED EXAMPLE - BELLHAVEN MUTUAL</w:t>
      </w:r>
    </w:p>
    <w:p w14:paraId="25AFDECC" w14:textId="14341989" w:rsidR="00DB4F10" w:rsidRPr="004A44BF" w:rsidRDefault="00DB4F10" w:rsidP="008E641E">
      <w:pPr>
        <w:shd w:val="clear" w:color="auto" w:fill="ECAED0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proofErr w:type="spellStart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>Bellhaven</w:t>
      </w:r>
      <w:proofErr w:type="spellEnd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 xml:space="preserve"> Mutual is a hypothetical 700-person insurer - a composite of real mid-market </w:t>
      </w:r>
      <w:proofErr w:type="gramStart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>deployments</w:t>
      </w:r>
      <w:proofErr w:type="gramEnd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>. Names and details are illustrative; the incidents referenced in Part D are real.</w:t>
      </w:r>
    </w:p>
    <w:p w14:paraId="6702F985" w14:textId="77777777" w:rsidR="00C866C7" w:rsidRPr="004A44BF" w:rsidRDefault="00C866C7" w:rsidP="00C866C7">
      <w:pPr>
        <w:rPr>
          <w:rStyle w:val="Strong"/>
          <w:rFonts w:ascii="Century Gothic" w:hAnsi="Century Gothic"/>
          <w:color w:val="852057"/>
        </w:rPr>
      </w:pPr>
      <w:r w:rsidRPr="004A44BF">
        <w:rPr>
          <w:rStyle w:val="Strong"/>
          <w:rFonts w:ascii="Century Gothic" w:hAnsi="Century Gothic"/>
          <w:color w:val="852057"/>
        </w:rPr>
        <w:t>Snapshot and trust path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0"/>
        <w:gridCol w:w="6800"/>
      </w:tblGrid>
      <w:tr w:rsidR="00C866C7" w:rsidRPr="004A44BF" w14:paraId="3B5D4B52" w14:textId="77777777" w:rsidTr="00431E07"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</w:tcPr>
          <w:p w14:paraId="782B531B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Workflow</w:t>
            </w:r>
          </w:p>
        </w:tc>
        <w:tc>
          <w:tcPr>
            <w:tcW w:w="68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1203350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Support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agent: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reads tickets, KB, customer and contract data; drafts 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replies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; updates tickets; can trigger the refund workflow</w:t>
            </w:r>
          </w:p>
        </w:tc>
      </w:tr>
      <w:tr w:rsidR="00C866C7" w:rsidRPr="004A44BF" w14:paraId="77D3D6D3" w14:textId="77777777" w:rsidTr="00431E07"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</w:tcPr>
          <w:p w14:paraId="051F58AB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Business owner</w:t>
            </w:r>
          </w:p>
        </w:tc>
        <w:tc>
          <w:tcPr>
            <w:tcW w:w="68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E993D5D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Director of Customer Operations (M. Okafor)</w:t>
            </w:r>
          </w:p>
        </w:tc>
      </w:tr>
      <w:tr w:rsidR="00C866C7" w:rsidRPr="004A44BF" w14:paraId="75289D5E" w14:textId="77777777" w:rsidTr="00431E07"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</w:tcPr>
          <w:p w14:paraId="14E545C8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Agent / tool</w:t>
            </w:r>
          </w:p>
        </w:tc>
        <w:tc>
          <w:tcPr>
            <w:tcW w:w="68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AB2B723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Hosted AI assistant with ticketing and CRM connectors</w:t>
            </w:r>
          </w:p>
        </w:tc>
      </w:tr>
      <w:tr w:rsidR="00C866C7" w:rsidRPr="004A44BF" w14:paraId="4958F7CE" w14:textId="77777777" w:rsidTr="00431E07"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</w:tcPr>
          <w:p w14:paraId="322A0F51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Connectors</w:t>
            </w:r>
          </w:p>
        </w:tc>
        <w:tc>
          <w:tcPr>
            <w:tcW w:w="68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129A6D1F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Ticketing API (read/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write) ·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CRM (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read) ·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Document store (</w:t>
            </w:r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read) ·</w:t>
            </w:r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Billing webhook (trigger)</w:t>
            </w:r>
          </w:p>
        </w:tc>
      </w:tr>
      <w:tr w:rsidR="00C866C7" w:rsidRPr="004A44BF" w14:paraId="67B1FCDD" w14:textId="77777777" w:rsidTr="00431E07"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</w:tcPr>
          <w:p w14:paraId="752786DB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Third-party dependencies</w:t>
            </w:r>
          </w:p>
        </w:tc>
        <w:tc>
          <w:tcPr>
            <w:tcW w:w="68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086D646A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Assistant vendor · ticketing SaaS · model host</w:t>
            </w:r>
          </w:p>
        </w:tc>
      </w:tr>
      <w:tr w:rsidR="00C866C7" w:rsidRPr="004A44BF" w14:paraId="4546A09F" w14:textId="77777777" w:rsidTr="00431E07">
        <w:tc>
          <w:tcPr>
            <w:tcW w:w="34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F5EBF1"/>
          </w:tcPr>
          <w:p w14:paraId="323E99A1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Credential (as found)</w:t>
            </w:r>
          </w:p>
        </w:tc>
        <w:tc>
          <w:tcPr>
            <w:tcW w:w="680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6988C2F" w14:textId="77777777" w:rsidR="00C866C7" w:rsidRPr="004A44BF" w:rsidRDefault="00C866C7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Segoe UI Symbol" w:eastAsia="Century Gothic" w:hAnsi="Segoe UI Symbol" w:cs="Segoe UI Symbol"/>
                <w:color w:val="1A1A1A"/>
                <w:kern w:val="0"/>
                <w14:ligatures w14:val="none"/>
              </w:rPr>
              <w:t>⚠</w:t>
            </w: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A shared integration account also used by two other tools - first finding</w:t>
            </w:r>
          </w:p>
        </w:tc>
      </w:tr>
    </w:tbl>
    <w:p w14:paraId="418CBA6B" w14:textId="77777777" w:rsidR="00C866C7" w:rsidRPr="004A44BF" w:rsidRDefault="00C866C7" w:rsidP="00C866C7">
      <w:pPr>
        <w:rPr>
          <w:rStyle w:val="Strong"/>
          <w:rFonts w:ascii="Century Gothic" w:hAnsi="Century Gothic"/>
          <w:color w:val="852057"/>
        </w:rPr>
      </w:pPr>
      <w:r w:rsidRPr="004A44BF">
        <w:rPr>
          <w:rStyle w:val="Strong"/>
          <w:rFonts w:ascii="Century Gothic" w:hAnsi="Century Gothic"/>
          <w:color w:val="852057"/>
        </w:rPr>
        <w:t>Fast Screen and tier</w:t>
      </w:r>
    </w:p>
    <w:p w14:paraId="4ED87FB9" w14:textId="77777777" w:rsidR="00C866C7" w:rsidRPr="004A44BF" w:rsidRDefault="00C866C7" w:rsidP="00C866C7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Fast Screen: six of six 'Yes' - full canvas.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Tier selector: the refund trigger is an execute action with external effect → </w:t>
      </w: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OPERATOR.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Design negotiation: route refunds to a human queue instead; the agent recommends, a person clicks. Re-run the selector → </w:t>
      </w: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CONTRIBUTOR.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The team takes the drop: refunds were 4% of volume, and the queue adds under an hour of latency.</w:t>
      </w:r>
    </w:p>
    <w:p w14:paraId="62A8C8C7" w14:textId="77777777" w:rsidR="00C866C7" w:rsidRPr="004A44BF" w:rsidRDefault="00C866C7" w:rsidP="00C866C7">
      <w:pPr>
        <w:rPr>
          <w:rStyle w:val="Strong"/>
          <w:rFonts w:ascii="Century Gothic" w:hAnsi="Century Gothic"/>
          <w:color w:val="852057"/>
        </w:rPr>
      </w:pPr>
      <w:r w:rsidRPr="004A44BF">
        <w:rPr>
          <w:rStyle w:val="Strong"/>
          <w:rFonts w:ascii="Century Gothic" w:hAnsi="Century Gothic"/>
          <w:color w:val="852057"/>
        </w:rPr>
        <w:t>Key controls agreed (Contributor tier)</w:t>
      </w:r>
    </w:p>
    <w:p w14:paraId="002B5BB4" w14:textId="77777777" w:rsidR="00C866C7" w:rsidRPr="004A44BF" w:rsidRDefault="00C866C7" w:rsidP="00C866C7">
      <w:pPr>
        <w:pStyle w:val="ListParagraph"/>
        <w:numPr>
          <w:ilvl w:val="0"/>
          <w:numId w:val="3"/>
        </w:numPr>
        <w:spacing w:after="10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New dedicated non-human identity 'svc-support-agent'; shared account retired from this path - owner: IT lead, day 5</w:t>
      </w:r>
    </w:p>
    <w:p w14:paraId="1A69C0F7" w14:textId="77777777" w:rsidR="00C866C7" w:rsidRPr="004A44BF" w:rsidRDefault="00C866C7" w:rsidP="00C866C7">
      <w:pPr>
        <w:pStyle w:val="ListParagraph"/>
        <w:numPr>
          <w:ilvl w:val="0"/>
          <w:numId w:val="3"/>
        </w:numPr>
        <w:spacing w:after="10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Read scope narrowed: contract documents excluded (agent cites the KB summary instead) - owner: IT lead, day 5</w:t>
      </w:r>
    </w:p>
    <w:p w14:paraId="661C7C87" w14:textId="77777777" w:rsidR="00C866C7" w:rsidRPr="004A44BF" w:rsidRDefault="00C866C7" w:rsidP="00C866C7">
      <w:pPr>
        <w:pStyle w:val="ListParagraph"/>
        <w:numPr>
          <w:ilvl w:val="0"/>
          <w:numId w:val="3"/>
        </w:numPr>
        <w:spacing w:after="10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Retrieved KB and ticket content treated as untrusted; agent replies from templates for anything money-adjacent - owner: vendor config, day 10</w:t>
      </w:r>
    </w:p>
    <w:p w14:paraId="6DE2231C" w14:textId="77777777" w:rsidR="00C866C7" w:rsidRPr="004A44BF" w:rsidRDefault="00C866C7" w:rsidP="00C866C7">
      <w:pPr>
        <w:pStyle w:val="ListParagraph"/>
        <w:numPr>
          <w:ilvl w:val="0"/>
          <w:numId w:val="3"/>
        </w:numPr>
        <w:spacing w:after="10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Human approval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on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all outbound replies for the first 30 days, sampled 1-in-5 thereafter - owner: support manager</w:t>
      </w:r>
    </w:p>
    <w:p w14:paraId="1769D3F3" w14:textId="77777777" w:rsidR="00C866C7" w:rsidRPr="004A44BF" w:rsidRDefault="00C866C7" w:rsidP="00C866C7">
      <w:pPr>
        <w:pStyle w:val="ListParagraph"/>
        <w:numPr>
          <w:ilvl w:val="0"/>
          <w:numId w:val="3"/>
        </w:numPr>
        <w:spacing w:after="10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Actions logged to existing SIEM; weekly 20-minute review - owner: security analyst</w:t>
      </w:r>
    </w:p>
    <w:p w14:paraId="51F4BE9C" w14:textId="77777777" w:rsidR="00C866C7" w:rsidRPr="004A44BF" w:rsidRDefault="00C866C7" w:rsidP="00C866C7">
      <w:pPr>
        <w:pStyle w:val="ListParagraph"/>
        <w:numPr>
          <w:ilvl w:val="0"/>
          <w:numId w:val="3"/>
        </w:numPr>
        <w:spacing w:after="10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Kill-switch drill run: 11 minutes end-to-end; documented - owner: IT lead, day 12</w:t>
      </w:r>
    </w:p>
    <w:p w14:paraId="35413C64" w14:textId="77777777" w:rsidR="00C866C7" w:rsidRPr="004A44BF" w:rsidRDefault="00C866C7" w:rsidP="00C866C7">
      <w:pPr>
        <w:pStyle w:val="ListParagraph"/>
        <w:numPr>
          <w:ilvl w:val="0"/>
          <w:numId w:val="3"/>
        </w:numPr>
        <w:spacing w:after="10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Outage answer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written: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manual triage </w:t>
      </w:r>
      <w:proofErr w:type="spell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rota</w:t>
      </w:r>
      <w:proofErr w:type="spell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covers 72 hours at 60% throughput; customers see a delay banner - owner: M. Okafor</w:t>
      </w:r>
    </w:p>
    <w:p w14:paraId="22B69A60" w14:textId="77777777" w:rsidR="00C866C7" w:rsidRPr="004A44BF" w:rsidRDefault="00C866C7" w:rsidP="00C866C7">
      <w:pPr>
        <w:rPr>
          <w:rStyle w:val="Strong"/>
          <w:rFonts w:ascii="Century Gothic" w:hAnsi="Century Gothic"/>
          <w:color w:val="852057"/>
        </w:rPr>
      </w:pPr>
      <w:r w:rsidRPr="004A44BF">
        <w:rPr>
          <w:rStyle w:val="Strong"/>
          <w:rFonts w:ascii="Century Gothic" w:hAnsi="Century Gothic"/>
          <w:color w:val="852057"/>
        </w:rPr>
        <w:t>Decision</w:t>
      </w:r>
    </w:p>
    <w:p w14:paraId="524D2ABE" w14:textId="77777777" w:rsidR="00C866C7" w:rsidRPr="004A44BF" w:rsidRDefault="00C866C7" w:rsidP="00C866C7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741B4A"/>
          <w:kern w:val="0"/>
          <w14:ligatures w14:val="none"/>
        </w:rPr>
        <w:t xml:space="preserve">APPROVE WITH CONDITIONS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- the seven items above, all owned and dated. Residual risk accepted in writing: a novel prompt-injection pattern could still shape a drafted reply within template bounds; caught by the 1-in-5 sample and weekly log review. Signers: Director of Customer Operations · IT Lead · COO. Recertification: 90 days. Total elapsed effort: two people, roughly two days.</w:t>
      </w:r>
    </w:p>
    <w:p w14:paraId="756D9B01" w14:textId="77777777" w:rsidR="00C866C7" w:rsidRPr="004A44BF" w:rsidRDefault="00C866C7" w:rsidP="00C866C7">
      <w:pPr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br w:type="page"/>
      </w:r>
    </w:p>
    <w:p w14:paraId="476A80B2" w14:textId="77777777" w:rsidR="00BF64F8" w:rsidRPr="004A44BF" w:rsidRDefault="00BF64F8" w:rsidP="00BF64F8">
      <w:pPr>
        <w:rPr>
          <w:rStyle w:val="IntenseReference"/>
          <w:rFonts w:ascii="Century Gothic" w:hAnsi="Century Gothic"/>
          <w:color w:val="852057"/>
        </w:rPr>
      </w:pPr>
      <w:r w:rsidRPr="004A44BF">
        <w:rPr>
          <w:rStyle w:val="IntenseReference"/>
          <w:rFonts w:ascii="Century Gothic" w:hAnsi="Century Gothic"/>
          <w:color w:val="852057"/>
        </w:rPr>
        <w:lastRenderedPageBreak/>
        <w:t>PART D · EVIDENCE, FRAMEWORKS, AND GLOSSARY</w:t>
      </w:r>
    </w:p>
    <w:p w14:paraId="5BD814AA" w14:textId="77777777" w:rsidR="00BF64F8" w:rsidRPr="004A44BF" w:rsidRDefault="00BF64F8" w:rsidP="00BF64F8">
      <w:pPr>
        <w:rPr>
          <w:rStyle w:val="Strong"/>
          <w:rFonts w:ascii="Century Gothic" w:hAnsi="Century Gothic"/>
          <w:color w:val="852057"/>
        </w:rPr>
      </w:pPr>
      <w:r w:rsidRPr="004A44BF">
        <w:rPr>
          <w:rStyle w:val="Strong"/>
          <w:rFonts w:ascii="Century Gothic" w:hAnsi="Century Gothic"/>
          <w:color w:val="852057"/>
        </w:rPr>
        <w:t>The two cases referenced - one demonstrated exploit, one real-world compromise</w:t>
      </w:r>
    </w:p>
    <w:tbl>
      <w:tblPr>
        <w:tblW w:w="10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52"/>
        <w:gridCol w:w="5610"/>
        <w:gridCol w:w="2434"/>
      </w:tblGrid>
      <w:tr w:rsidR="00BF64F8" w:rsidRPr="004A44BF" w14:paraId="13AE85C2" w14:textId="77777777" w:rsidTr="00431E07">
        <w:trPr>
          <w:trHeight w:val="618"/>
        </w:trPr>
        <w:tc>
          <w:tcPr>
            <w:tcW w:w="275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0B9D9C19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Case</w:t>
            </w:r>
          </w:p>
        </w:tc>
        <w:tc>
          <w:tcPr>
            <w:tcW w:w="56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387A127F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>What happened</w:t>
            </w:r>
          </w:p>
        </w:tc>
        <w:tc>
          <w:tcPr>
            <w:tcW w:w="243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  <w:shd w:val="clear" w:color="auto" w:fill="741B4A"/>
            <w:vAlign w:val="center"/>
          </w:tcPr>
          <w:p w14:paraId="3E245A71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Poppins" w:hAnsi="Century Gothic" w:cs="Poppins"/>
                <w:b/>
                <w:bCs/>
                <w:color w:val="FFFFFF"/>
                <w:kern w:val="0"/>
                <w14:ligatures w14:val="none"/>
              </w:rPr>
              <w:t xml:space="preserve">Sources </w:t>
            </w:r>
          </w:p>
        </w:tc>
      </w:tr>
      <w:tr w:rsidR="00BF64F8" w:rsidRPr="004A44BF" w14:paraId="490D8FF5" w14:textId="77777777" w:rsidTr="00431E07">
        <w:trPr>
          <w:trHeight w:val="2339"/>
        </w:trPr>
        <w:tc>
          <w:tcPr>
            <w:tcW w:w="275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94E1BC0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spell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EchoLeak</w:t>
            </w:r>
            <w:proofErr w:type="spellEnd"/>
          </w:p>
          <w:p w14:paraId="348B5809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595959"/>
                <w:kern w:val="0"/>
                <w14:ligatures w14:val="none"/>
              </w:rPr>
              <w:t>June 2025 · demonstrated exploit</w:t>
            </w:r>
          </w:p>
        </w:tc>
        <w:tc>
          <w:tcPr>
            <w:tcW w:w="56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60BD2F74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CVE-2025-32711 (CVSS 9.3): researchers at Aim Security demonstrated a zero-click indirect prompt-injection flaw in Microsoft 365 Copilot - a crafted email could trigger silent exposure of data the user could access. Microsoft patched the vulnerability server-side; no customer exploitation was reported. Lesson: agents take instructions from the data they read - the class of failure outlives any one patch.</w:t>
            </w:r>
          </w:p>
        </w:tc>
        <w:tc>
          <w:tcPr>
            <w:tcW w:w="243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54D25B58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nvd.nist.gov/vuln/detail/CVE-2025-32711</w:t>
            </w:r>
          </w:p>
          <w:p w14:paraId="25070F85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spellStart"/>
            <w:proofErr w:type="gram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aim.security</w:t>
            </w:r>
            <w:proofErr w:type="spellEnd"/>
            <w:proofErr w:type="gram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(</w:t>
            </w:r>
            <w:proofErr w:type="spell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EchoLeak</w:t>
            </w:r>
            <w:proofErr w:type="spell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disclosure, Jun 2025)</w:t>
            </w:r>
          </w:p>
          <w:p w14:paraId="1AEB1EE9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msrc.microsoft.com advisory</w:t>
            </w:r>
          </w:p>
        </w:tc>
      </w:tr>
      <w:tr w:rsidR="00BF64F8" w:rsidRPr="004A44BF" w14:paraId="5DFE4ECC" w14:textId="77777777" w:rsidTr="00431E07">
        <w:trPr>
          <w:trHeight w:val="3222"/>
        </w:trPr>
        <w:tc>
          <w:tcPr>
            <w:tcW w:w="2752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28589680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proofErr w:type="spellStart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>Salesloft</w:t>
            </w:r>
            <w:proofErr w:type="spellEnd"/>
            <w:r w:rsidRPr="004A44BF">
              <w:rPr>
                <w:rFonts w:ascii="Century Gothic" w:eastAsia="Century Gothic" w:hAnsi="Century Gothic" w:cs="Century Gothic"/>
                <w:b/>
                <w:bCs/>
                <w:color w:val="1A1A1A"/>
                <w:kern w:val="0"/>
                <w14:ligatures w14:val="none"/>
              </w:rPr>
              <w:t xml:space="preserve"> Drift</w:t>
            </w:r>
          </w:p>
          <w:p w14:paraId="699286F0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595959"/>
                <w:kern w:val="0"/>
                <w14:ligatures w14:val="none"/>
              </w:rPr>
              <w:t>August 2025 · real-world compromise</w:t>
            </w:r>
          </w:p>
        </w:tc>
        <w:tc>
          <w:tcPr>
            <w:tcW w:w="5610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354F883E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Threat actor UNC6395 stole OAuth tokens issued to the Drift AI-chat connector and used them (Aug 8–18, 2025) to access connected Salesforce environments; more than 700 organizations were reported as potentially affected, including major security vendors, and stolen tokens also reached other integrated platforms. On Aug 20 </w:t>
            </w:r>
            <w:proofErr w:type="spellStart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Salesloft</w:t>
            </w:r>
            <w:proofErr w:type="spellEnd"/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 xml:space="preserve"> and Salesforce revoked all Drift tokens - containment that simultaneously halted every dependent integration. Lessons: one connector's keys are a shared blast radius; revocation is also an outage.</w:t>
            </w:r>
          </w:p>
        </w:tc>
        <w:tc>
          <w:tcPr>
            <w:tcW w:w="2434" w:type="dxa"/>
            <w:tcBorders>
              <w:top w:val="single" w:sz="4" w:space="0" w:color="C9A0B8"/>
              <w:left w:val="single" w:sz="4" w:space="0" w:color="C9A0B8"/>
              <w:bottom w:val="single" w:sz="4" w:space="0" w:color="C9A0B8"/>
              <w:right w:val="single" w:sz="4" w:space="0" w:color="C9A0B8"/>
            </w:tcBorders>
          </w:tcPr>
          <w:p w14:paraId="472A914F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cloud.google.com/blog/topics/threat-intelligence (UNC6395 / Drift)</w:t>
            </w:r>
          </w:p>
          <w:p w14:paraId="471554EC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unit42.paloaltonetworks.com (threat brief)</w:t>
            </w:r>
          </w:p>
          <w:p w14:paraId="1867B7AE" w14:textId="77777777" w:rsidR="00BF64F8" w:rsidRPr="004A44BF" w:rsidRDefault="00BF64F8" w:rsidP="00431E07">
            <w:pPr>
              <w:spacing w:after="40" w:line="240" w:lineRule="auto"/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</w:pPr>
            <w:r w:rsidRPr="004A44BF">
              <w:rPr>
                <w:rFonts w:ascii="Century Gothic" w:eastAsia="Century Gothic" w:hAnsi="Century Gothic" w:cs="Century Gothic"/>
                <w:color w:val="1A1A1A"/>
                <w:kern w:val="0"/>
                <w14:ligatures w14:val="none"/>
              </w:rPr>
              <w:t>trust.salesloft.com (incident updates)</w:t>
            </w:r>
          </w:p>
        </w:tc>
      </w:tr>
    </w:tbl>
    <w:p w14:paraId="0021D7FB" w14:textId="77777777" w:rsidR="00BF64F8" w:rsidRPr="004A44BF" w:rsidRDefault="00BF64F8" w:rsidP="00BF64F8">
      <w:pPr>
        <w:spacing w:after="6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</w:p>
    <w:p w14:paraId="2D6772EE" w14:textId="3BBBF2A0" w:rsidR="00DB4F10" w:rsidRPr="008E641E" w:rsidRDefault="00DB4F10" w:rsidP="008E641E">
      <w:pPr>
        <w:shd w:val="clear" w:color="auto" w:fill="ECAED0"/>
        <w:rPr>
          <w:rFonts w:ascii="Century Gothic" w:eastAsia="Century Gothic" w:hAnsi="Century Gothic" w:cs="Century Gothic"/>
          <w:color w:val="ECAED0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 xml:space="preserve">Everything else in this workbook is professional judgment from 70+ AI connector </w:t>
      </w:r>
      <w:proofErr w:type="gramStart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>reviews, or</w:t>
      </w:r>
      <w:proofErr w:type="gramEnd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 xml:space="preserve"> clearly labeled hypothetical (</w:t>
      </w:r>
      <w:proofErr w:type="spellStart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>Bellhaven</w:t>
      </w:r>
      <w:proofErr w:type="spellEnd"/>
      <w:r w:rsidRPr="004A44BF">
        <w:rPr>
          <w:rFonts w:ascii="Century Gothic" w:eastAsia="Century Gothic" w:hAnsi="Century Gothic" w:cs="Century Gothic"/>
          <w:i/>
          <w:iCs/>
          <w:color w:val="595959"/>
          <w:kern w:val="0"/>
          <w:sz w:val="19"/>
          <w:szCs w:val="19"/>
          <w14:ligatures w14:val="none"/>
        </w:rPr>
        <w:t xml:space="preserve"> Mutual). No other statistics are claimed.</w:t>
      </w:r>
    </w:p>
    <w:p w14:paraId="74B0D785" w14:textId="77777777" w:rsidR="00BF64F8" w:rsidRPr="004A44BF" w:rsidRDefault="00BF64F8" w:rsidP="00BF64F8">
      <w:pPr>
        <w:rPr>
          <w:rStyle w:val="Strong"/>
          <w:rFonts w:ascii="Century Gothic" w:hAnsi="Century Gothic"/>
          <w:color w:val="852057"/>
        </w:rPr>
      </w:pPr>
      <w:r w:rsidRPr="004A44BF">
        <w:rPr>
          <w:rStyle w:val="Strong"/>
          <w:rFonts w:ascii="Century Gothic" w:hAnsi="Century Gothic"/>
          <w:color w:val="852057"/>
        </w:rPr>
        <w:t>Framework cross-reference (for your auditors)</w:t>
      </w:r>
    </w:p>
    <w:p w14:paraId="3F490759" w14:textId="77777777" w:rsidR="00BF64F8" w:rsidRPr="004A44BF" w:rsidRDefault="00BF64F8" w:rsidP="00BF64F8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OWASP Top 10 for LLM Applications - 2025 edition (genai.owasp.org):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B3/B5 'untrusted content' ↔ LLM01 Prompt Injection; the action ladder and approval gates ↔ LLM06 Excessive Agency; scope minimums ↔ LLM02 Sensitive Information Disclosure; third-party dependency drills ↔ LLM05 Supply Chain. (Identifiers cited from the 2025 edition; check owasp.org for the current release before quoting numbers to auditors.)</w:t>
      </w:r>
    </w:p>
    <w:p w14:paraId="6FABA8E3" w14:textId="77777777" w:rsidR="00BF64F8" w:rsidRPr="004A44BF" w:rsidRDefault="00BF64F8" w:rsidP="00BF64F8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NIST AI Risk Management Framework 1.0 (nist.gov/</w:t>
      </w:r>
      <w:proofErr w:type="spellStart"/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>itl</w:t>
      </w:r>
      <w:proofErr w:type="spellEnd"/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/ai-risk-management-framework):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B1–B2 ↔ MAP (context and actors); B4–B5 ↔ MANAGE (risk treatment proportional to impact); B7 ↔ MEASURE (monitoring); B8 sign-off ↔ GOVERN (accountability).</w:t>
      </w:r>
    </w:p>
    <w:p w14:paraId="277AF837" w14:textId="77777777" w:rsidR="00BF64F8" w:rsidRPr="004A44BF" w:rsidRDefault="00BF64F8" w:rsidP="00BF64F8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NIST SP 800-53 Rev. 5 (csrc.nist.gov):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account management for non-human identities ↔ AC-2; least privilege ↔ AC-6; identifier management ↔ IA-4; audit logging and review ↔ AU-2 / AU-6; contingency and degraded operations ↔ CP-2 - B3, B5, B6, B7.</w:t>
      </w:r>
    </w:p>
    <w:p w14:paraId="33911140" w14:textId="77777777" w:rsidR="00BF64F8" w:rsidRPr="004A44BF" w:rsidRDefault="00BF64F8" w:rsidP="00BF64F8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STRIDE: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the trust-path map in B2 is a lightweight data-flow diagram; run full STRIDE on Operator-tier workflows if you have the capability.</w:t>
      </w:r>
    </w:p>
    <w:p w14:paraId="69A7CA91" w14:textId="4B1F6B98" w:rsidR="00BF64F8" w:rsidRPr="004A44BF" w:rsidRDefault="00BF64F8">
      <w:pPr>
        <w:spacing w:line="278" w:lineRule="auto"/>
        <w:rPr>
          <w:rFonts w:ascii="Century Gothic" w:hAnsi="Century Gothic"/>
        </w:rPr>
      </w:pPr>
      <w:r w:rsidRPr="004A44BF">
        <w:rPr>
          <w:rFonts w:ascii="Century Gothic" w:hAnsi="Century Gothic"/>
        </w:rPr>
        <w:br w:type="page"/>
      </w:r>
    </w:p>
    <w:p w14:paraId="18717856" w14:textId="77777777" w:rsidR="00AB2AD3" w:rsidRPr="004A44BF" w:rsidRDefault="00AB2AD3" w:rsidP="00AB2AD3">
      <w:pPr>
        <w:rPr>
          <w:rStyle w:val="Strong"/>
          <w:rFonts w:ascii="Century Gothic" w:hAnsi="Century Gothic"/>
          <w:color w:val="852057"/>
        </w:rPr>
      </w:pPr>
      <w:r w:rsidRPr="004A44BF">
        <w:rPr>
          <w:rStyle w:val="Strong"/>
          <w:rFonts w:ascii="Century Gothic" w:hAnsi="Century Gothic"/>
          <w:color w:val="852057"/>
        </w:rPr>
        <w:lastRenderedPageBreak/>
        <w:t>Glossary</w:t>
      </w:r>
    </w:p>
    <w:p w14:paraId="54222773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Connector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Any mechanism granting an AI system access to another system: an OAuth app, API integration, plugin, or MCP server. Carries an identity and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scopes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.</w:t>
      </w:r>
    </w:p>
    <w:p w14:paraId="3D504710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Non-human identity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An account that exists for software, not a person. Agents get their own - never a borrowed human login.</w:t>
      </w:r>
    </w:p>
    <w:p w14:paraId="4BC2F3F3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Scope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The specific permission a credential carries ('read these records'), as granted - not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as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assumed.</w:t>
      </w:r>
    </w:p>
    <w:p w14:paraId="11158187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Action ceiling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The most consequential rung on the action 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ladder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the agent may reach without a human.</w:t>
      </w:r>
    </w:p>
    <w:p w14:paraId="0116E021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Kill switch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The pre-tested sequence that removes an agent's access in minutes: identity → tokens → app → verify.</w:t>
      </w:r>
    </w:p>
    <w:p w14:paraId="65A0FB6C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Blast radius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Everything reachable and triggerable with the agent's keys if the agent is wrong, steered, or stolen.</w:t>
      </w:r>
    </w:p>
    <w:p w14:paraId="6BDA493B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Degraded operations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How the business runs while the connector is unavailable - by plan, not improvisation.</w:t>
      </w:r>
    </w:p>
    <w:p w14:paraId="3038506D" w14:textId="77777777" w:rsidR="00AB2AD3" w:rsidRPr="004A44BF" w:rsidRDefault="00AB2AD3" w:rsidP="00AB2AD3">
      <w:pPr>
        <w:spacing w:after="120" w:line="240" w:lineRule="auto"/>
        <w:rPr>
          <w:rFonts w:ascii="Century Gothic" w:eastAsia="Century Gothic" w:hAnsi="Century Gothic" w:cs="Century Gothic"/>
          <w:color w:val="1A1A1A"/>
          <w:kern w:val="0"/>
          <w14:ligatures w14:val="none"/>
        </w:rPr>
      </w:pPr>
      <w:r w:rsidRPr="004A44BF">
        <w:rPr>
          <w:rFonts w:ascii="Century Gothic" w:eastAsia="Century Gothic" w:hAnsi="Century Gothic" w:cs="Century Gothic"/>
          <w:b/>
          <w:bCs/>
          <w:color w:val="1A1A1A"/>
          <w:kern w:val="0"/>
          <w14:ligatures w14:val="none"/>
        </w:rPr>
        <w:t xml:space="preserve">Recertification - </w:t>
      </w:r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The calendar-driven re-</w:t>
      </w:r>
      <w:proofErr w:type="gramStart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>check</w:t>
      </w:r>
      <w:proofErr w:type="gramEnd"/>
      <w:r w:rsidRPr="004A44BF">
        <w:rPr>
          <w:rFonts w:ascii="Century Gothic" w:eastAsia="Century Gothic" w:hAnsi="Century Gothic" w:cs="Century Gothic"/>
          <w:color w:val="1A1A1A"/>
          <w:kern w:val="0"/>
          <w14:ligatures w14:val="none"/>
        </w:rPr>
        <w:t xml:space="preserve"> that scopes, owner, and purpose are still valid.</w:t>
      </w:r>
    </w:p>
    <w:p w14:paraId="0F6F8E4C" w14:textId="77777777" w:rsidR="0090682C" w:rsidRPr="004A44BF" w:rsidRDefault="0090682C">
      <w:pPr>
        <w:rPr>
          <w:rFonts w:ascii="Century Gothic" w:hAnsi="Century Gothic"/>
        </w:rPr>
      </w:pPr>
    </w:p>
    <w:p w14:paraId="6D559F15" w14:textId="77777777" w:rsidR="00AB2AD3" w:rsidRPr="004A44BF" w:rsidRDefault="00AB2AD3">
      <w:pPr>
        <w:rPr>
          <w:rFonts w:ascii="Century Gothic" w:hAnsi="Century Gothic"/>
        </w:rPr>
      </w:pPr>
    </w:p>
    <w:p w14:paraId="00623BF7" w14:textId="77777777" w:rsidR="00AB2AD3" w:rsidRPr="004A44BF" w:rsidRDefault="00AB2AD3">
      <w:pPr>
        <w:rPr>
          <w:rFonts w:ascii="Century Gothic" w:hAnsi="Century Gothic"/>
        </w:rPr>
      </w:pPr>
    </w:p>
    <w:p w14:paraId="335CC3AE" w14:textId="7A69DF70" w:rsidR="00416996" w:rsidRPr="004A44BF" w:rsidRDefault="00416996">
      <w:pPr>
        <w:spacing w:line="278" w:lineRule="auto"/>
        <w:rPr>
          <w:rFonts w:ascii="Century Gothic" w:hAnsi="Century Gothic"/>
        </w:rPr>
      </w:pPr>
      <w:r w:rsidRPr="004A44BF">
        <w:rPr>
          <w:rFonts w:ascii="Century Gothic" w:hAnsi="Century Gothic"/>
        </w:rPr>
        <w:br w:type="page"/>
      </w:r>
    </w:p>
    <w:p w14:paraId="47D1F354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6C33E459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39DC7A4C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44A3F1E9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4C489579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34D1EE1A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71B83E38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2CF7B398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7AEB003B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30E900E4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620602D1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6FC5FF79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41C82E70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1F5A8A77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6A730765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5AEEFBDD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67758912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7A9A1E01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50C31C44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37439F62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7C037BD0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3F7E333A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372D89F7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</w:p>
    <w:p w14:paraId="0EDC88B1" w14:textId="2772572E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  <w:r w:rsidRPr="004A44BF">
        <w:rPr>
          <w:rFonts w:ascii="Century Gothic" w:hAnsi="Century Gothic"/>
          <w:b/>
          <w:bCs/>
          <w:color w:val="852057"/>
        </w:rPr>
        <w:t>About the Contributing Authors</w:t>
      </w:r>
    </w:p>
    <w:p w14:paraId="6688803C" w14:textId="77777777" w:rsidR="00762A39" w:rsidRPr="00762A39" w:rsidRDefault="00762A39" w:rsidP="00762A39">
      <w:pPr>
        <w:spacing w:after="0"/>
        <w:rPr>
          <w:rFonts w:ascii="Century Gothic" w:hAnsi="Century Gothic"/>
          <w:color w:val="3B4D59"/>
        </w:rPr>
      </w:pPr>
      <w:hyperlink r:id="rId8" w:history="1">
        <w:r w:rsidRPr="00762A39">
          <w:rPr>
            <w:rStyle w:val="Hyperlink"/>
            <w:rFonts w:ascii="Century Gothic" w:hAnsi="Century Gothic"/>
            <w:color w:val="852057"/>
          </w:rPr>
          <w:t>Vivek Kumar</w:t>
        </w:r>
      </w:hyperlink>
      <w:r w:rsidRPr="00762A39">
        <w:rPr>
          <w:rFonts w:ascii="Century Gothic" w:hAnsi="Century Gothic"/>
        </w:rPr>
        <w:t xml:space="preserve">, Independent Consultant and AI Governance &amp; Data Protection Leader, for </w:t>
      </w:r>
      <w:proofErr w:type="spellStart"/>
      <w:r w:rsidRPr="00762A39">
        <w:rPr>
          <w:rFonts w:ascii="Century Gothic" w:hAnsi="Century Gothic"/>
        </w:rPr>
        <w:t>Logically’s</w:t>
      </w:r>
      <w:proofErr w:type="spellEnd"/>
      <w:r w:rsidRPr="00762A39">
        <w:rPr>
          <w:rFonts w:ascii="Century Gothic" w:hAnsi="Century Gothic"/>
        </w:rPr>
        <w:t xml:space="preserve"> cybersecurity summit, LogicON. </w:t>
      </w:r>
    </w:p>
    <w:p w14:paraId="40354C88" w14:textId="77777777" w:rsidR="00BC0385" w:rsidRPr="004A44BF" w:rsidRDefault="00BC0385" w:rsidP="00BC0385">
      <w:pPr>
        <w:rPr>
          <w:rFonts w:ascii="Century Gothic" w:hAnsi="Century Gothic"/>
          <w:b/>
          <w:bCs/>
          <w:color w:val="852057"/>
        </w:rPr>
      </w:pPr>
      <w:r w:rsidRPr="004A44BF">
        <w:rPr>
          <w:rFonts w:ascii="Century Gothic" w:hAnsi="Century Gothic"/>
          <w:b/>
          <w:bCs/>
          <w:color w:val="3B4D59"/>
        </w:rPr>
        <w:br/>
      </w:r>
      <w:r w:rsidRPr="004A44BF">
        <w:rPr>
          <w:rFonts w:ascii="Century Gothic" w:hAnsi="Century Gothic"/>
          <w:b/>
          <w:bCs/>
          <w:color w:val="852057"/>
        </w:rPr>
        <w:t>About Logically</w:t>
      </w:r>
    </w:p>
    <w:p w14:paraId="57C5D7D8" w14:textId="77777777" w:rsidR="00BC0385" w:rsidRPr="004A44BF" w:rsidRDefault="00BC0385" w:rsidP="00BC0385">
      <w:pPr>
        <w:rPr>
          <w:rFonts w:ascii="Century Gothic" w:hAnsi="Century Gothic"/>
        </w:rPr>
      </w:pPr>
      <w:r w:rsidRPr="004A44BF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4AADB543" w14:textId="4E82115F" w:rsidR="00AB2AD3" w:rsidRPr="004A44BF" w:rsidRDefault="00BC0385" w:rsidP="00BC0385">
      <w:pPr>
        <w:tabs>
          <w:tab w:val="left" w:pos="2888"/>
        </w:tabs>
        <w:spacing w:after="0"/>
        <w:rPr>
          <w:rFonts w:ascii="Century Gothic" w:hAnsi="Century Gothic"/>
        </w:rPr>
      </w:pPr>
      <w:r w:rsidRPr="004A44BF">
        <w:rPr>
          <w:rFonts w:ascii="Century Gothic" w:hAnsi="Century Gothic"/>
        </w:rPr>
        <w:t xml:space="preserve">Visit </w:t>
      </w:r>
      <w:hyperlink r:id="rId9" w:history="1">
        <w:r w:rsidRPr="004A44BF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4A44BF">
        <w:rPr>
          <w:rFonts w:ascii="Century Gothic" w:hAnsi="Century Gothic"/>
        </w:rPr>
        <w:t xml:space="preserve"> to learn more.</w:t>
      </w:r>
    </w:p>
    <w:sectPr w:rsidR="00AB2AD3" w:rsidRPr="004A44BF" w:rsidSect="009068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A75B0" w14:textId="77777777" w:rsidR="00677208" w:rsidRDefault="00677208" w:rsidP="0090682C">
      <w:pPr>
        <w:spacing w:after="0" w:line="240" w:lineRule="auto"/>
      </w:pPr>
      <w:r>
        <w:separator/>
      </w:r>
    </w:p>
  </w:endnote>
  <w:endnote w:type="continuationSeparator" w:id="0">
    <w:p w14:paraId="103346A3" w14:textId="77777777" w:rsidR="00677208" w:rsidRDefault="00677208" w:rsidP="00906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DE47" w14:textId="3DEFB6EB" w:rsidR="0090682C" w:rsidRDefault="009068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66CD" w14:textId="215C066D" w:rsidR="0090682C" w:rsidRDefault="009068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9D22" w14:textId="5CBEC3BE" w:rsidR="0090682C" w:rsidRDefault="00906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722B5" w14:textId="77777777" w:rsidR="00677208" w:rsidRDefault="00677208" w:rsidP="0090682C">
      <w:pPr>
        <w:spacing w:after="0" w:line="240" w:lineRule="auto"/>
      </w:pPr>
      <w:r>
        <w:separator/>
      </w:r>
    </w:p>
  </w:footnote>
  <w:footnote w:type="continuationSeparator" w:id="0">
    <w:p w14:paraId="6912227A" w14:textId="77777777" w:rsidR="00677208" w:rsidRDefault="00677208" w:rsidP="00906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F95FB" w14:textId="77777777" w:rsidR="00DE0F6E" w:rsidRDefault="00DE0F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3FDB" w14:textId="5C552487" w:rsidR="0090682C" w:rsidRDefault="0090682C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CAE14DA" wp14:editId="27354F2D">
          <wp:simplePos x="0" y="0"/>
          <wp:positionH relativeFrom="column">
            <wp:posOffset>5460833</wp:posOffset>
          </wp:positionH>
          <wp:positionV relativeFrom="paragraph">
            <wp:posOffset>24765</wp:posOffset>
          </wp:positionV>
          <wp:extent cx="1478821" cy="312742"/>
          <wp:effectExtent l="0" t="0" r="0" b="0"/>
          <wp:wrapNone/>
          <wp:docPr id="1332991592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6AE2E6" wp14:editId="26AC0E02">
              <wp:simplePos x="0" y="0"/>
              <wp:positionH relativeFrom="column">
                <wp:posOffset>-456621</wp:posOffset>
              </wp:positionH>
              <wp:positionV relativeFrom="paragraph">
                <wp:posOffset>-461645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F9890E" id="Rectangle 7" o:spid="_x0000_s1026" style="position:absolute;margin-left:-35.95pt;margin-top:-36.35pt;width:612.05pt;height:29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" fillcolor="#852057" stroked="f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97CC" w14:textId="77777777" w:rsidR="00DE0F6E" w:rsidRDefault="00DE0F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A5814"/>
    <w:multiLevelType w:val="hybridMultilevel"/>
    <w:tmpl w:val="B906B01E"/>
    <w:lvl w:ilvl="0" w:tplc="DF2E6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E2841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F3882"/>
    <w:multiLevelType w:val="hybridMultilevel"/>
    <w:tmpl w:val="21B4525A"/>
    <w:lvl w:ilvl="0" w:tplc="8DDCCDD4">
      <w:start w:val="1"/>
      <w:numFmt w:val="bullet"/>
      <w:lvlText w:val=""/>
      <w:lvlJc w:val="left"/>
      <w:pPr>
        <w:ind w:left="9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" w15:restartNumberingAfterBreak="0">
    <w:nsid w:val="5A070F1A"/>
    <w:multiLevelType w:val="multilevel"/>
    <w:tmpl w:val="F098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62FF1"/>
    <w:multiLevelType w:val="hybridMultilevel"/>
    <w:tmpl w:val="E9BE9C6E"/>
    <w:lvl w:ilvl="0" w:tplc="8DDCCDD4">
      <w:start w:val="1"/>
      <w:numFmt w:val="bullet"/>
      <w:lvlText w:val=""/>
      <w:lvlJc w:val="left"/>
      <w:pPr>
        <w:ind w:left="9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 w16cid:durableId="2041514248">
    <w:abstractNumId w:val="0"/>
  </w:num>
  <w:num w:numId="2" w16cid:durableId="1818914709">
    <w:abstractNumId w:val="3"/>
  </w:num>
  <w:num w:numId="3" w16cid:durableId="1450315444">
    <w:abstractNumId w:val="1"/>
  </w:num>
  <w:num w:numId="4" w16cid:durableId="990402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2C"/>
    <w:rsid w:val="000056B7"/>
    <w:rsid w:val="00043E96"/>
    <w:rsid w:val="000871A9"/>
    <w:rsid w:val="001070E9"/>
    <w:rsid w:val="00164753"/>
    <w:rsid w:val="00180AE9"/>
    <w:rsid w:val="001A0589"/>
    <w:rsid w:val="00207F89"/>
    <w:rsid w:val="002179C3"/>
    <w:rsid w:val="00223F40"/>
    <w:rsid w:val="002515D0"/>
    <w:rsid w:val="00275F0E"/>
    <w:rsid w:val="002F0356"/>
    <w:rsid w:val="002F60CF"/>
    <w:rsid w:val="00311260"/>
    <w:rsid w:val="00381B2B"/>
    <w:rsid w:val="003823E7"/>
    <w:rsid w:val="003A046C"/>
    <w:rsid w:val="00406603"/>
    <w:rsid w:val="00416996"/>
    <w:rsid w:val="004A44BF"/>
    <w:rsid w:val="004A578C"/>
    <w:rsid w:val="004C38A0"/>
    <w:rsid w:val="00526ECE"/>
    <w:rsid w:val="00534342"/>
    <w:rsid w:val="005B7357"/>
    <w:rsid w:val="00607D74"/>
    <w:rsid w:val="006637F4"/>
    <w:rsid w:val="0067477F"/>
    <w:rsid w:val="00677208"/>
    <w:rsid w:val="0072619E"/>
    <w:rsid w:val="00762A39"/>
    <w:rsid w:val="00764EF9"/>
    <w:rsid w:val="007A4E41"/>
    <w:rsid w:val="007C7FA7"/>
    <w:rsid w:val="00816629"/>
    <w:rsid w:val="00834087"/>
    <w:rsid w:val="0083575E"/>
    <w:rsid w:val="00860F6B"/>
    <w:rsid w:val="008610A6"/>
    <w:rsid w:val="008C4099"/>
    <w:rsid w:val="008E641E"/>
    <w:rsid w:val="0090682C"/>
    <w:rsid w:val="009C7C23"/>
    <w:rsid w:val="00A00AA0"/>
    <w:rsid w:val="00A10F18"/>
    <w:rsid w:val="00AB2AD3"/>
    <w:rsid w:val="00B21D22"/>
    <w:rsid w:val="00B25D9D"/>
    <w:rsid w:val="00B83DD5"/>
    <w:rsid w:val="00BC0385"/>
    <w:rsid w:val="00BE75F3"/>
    <w:rsid w:val="00BF64F8"/>
    <w:rsid w:val="00C7177F"/>
    <w:rsid w:val="00C866C7"/>
    <w:rsid w:val="00D51F47"/>
    <w:rsid w:val="00D91948"/>
    <w:rsid w:val="00DA6BE4"/>
    <w:rsid w:val="00DB4F10"/>
    <w:rsid w:val="00DE0F6E"/>
    <w:rsid w:val="00E31956"/>
    <w:rsid w:val="00E62D80"/>
    <w:rsid w:val="00E735F0"/>
    <w:rsid w:val="00EA0536"/>
    <w:rsid w:val="00EA22F8"/>
    <w:rsid w:val="00EB559D"/>
    <w:rsid w:val="00ED1FF6"/>
    <w:rsid w:val="00FE5E1E"/>
    <w:rsid w:val="00FF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2BDFF"/>
  <w15:chartTrackingRefBased/>
  <w15:docId w15:val="{B0CDECCB-E129-447B-8FD9-94E9FD1C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82C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8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8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6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8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8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8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8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8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8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82C"/>
    <w:rPr>
      <w:i/>
      <w:iCs/>
      <w:color w:val="404040" w:themeColor="text1" w:themeTint="BF"/>
    </w:rPr>
  </w:style>
  <w:style w:type="paragraph" w:styleId="ListParagraph">
    <w:name w:val="List Paragraph"/>
    <w:aliases w:val="Arial,ArialCxSpLast,ArialCxSpLastCxSpLast"/>
    <w:basedOn w:val="Normal"/>
    <w:uiPriority w:val="34"/>
    <w:qFormat/>
    <w:rsid w:val="009068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8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8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8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6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82C"/>
  </w:style>
  <w:style w:type="paragraph" w:styleId="Footer">
    <w:name w:val="footer"/>
    <w:basedOn w:val="Normal"/>
    <w:link w:val="FooterChar"/>
    <w:uiPriority w:val="99"/>
    <w:unhideWhenUsed/>
    <w:rsid w:val="00906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82C"/>
  </w:style>
  <w:style w:type="table" w:styleId="TableGrid">
    <w:name w:val="Table Grid"/>
    <w:basedOn w:val="TableNormal"/>
    <w:uiPriority w:val="59"/>
    <w:rsid w:val="0090682C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311260"/>
    <w:rPr>
      <w:smallCaps/>
      <w:color w:val="5A5A5A" w:themeColor="text1" w:themeTint="A5"/>
    </w:rPr>
  </w:style>
  <w:style w:type="character" w:styleId="Strong">
    <w:name w:val="Strong"/>
    <w:basedOn w:val="DefaultParagraphFont"/>
    <w:uiPriority w:val="22"/>
    <w:qFormat/>
    <w:rsid w:val="00C866C7"/>
    <w:rPr>
      <w:b/>
      <w:bCs/>
    </w:rPr>
  </w:style>
  <w:style w:type="character" w:styleId="Hyperlink">
    <w:name w:val="Hyperlink"/>
    <w:basedOn w:val="DefaultParagraphFont"/>
    <w:uiPriority w:val="99"/>
    <w:unhideWhenUsed/>
    <w:rsid w:val="00BC03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F0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DE0F6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0F6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E0F6E"/>
    <w:rPr>
      <w:i/>
      <w:iCs/>
    </w:rPr>
  </w:style>
  <w:style w:type="paragraph" w:styleId="NoSpacing">
    <w:name w:val="No Spacing"/>
    <w:uiPriority w:val="1"/>
    <w:qFormat/>
    <w:rsid w:val="00DE0F6E"/>
    <w:pPr>
      <w:spacing w:after="0" w:line="240" w:lineRule="auto"/>
    </w:pPr>
    <w:rPr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DE0F6E"/>
    <w:rPr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0F6E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762A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vivekdp/?isSelfProfile=fals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ogically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3225</Words>
  <Characters>17062</Characters>
  <Application>Microsoft Office Word</Application>
  <DocSecurity>0</DocSecurity>
  <Lines>853</Lines>
  <Paragraphs>355</Paragraphs>
  <ScaleCrop>false</ScaleCrop>
  <Company/>
  <LinksUpToDate>false</LinksUpToDate>
  <CharactersWithSpaces>19932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Jen Pricci</cp:lastModifiedBy>
  <cp:revision>7</cp:revision>
  <dcterms:created xsi:type="dcterms:W3CDTF">2026-10-22T22:21:00Z</dcterms:created>
  <dcterms:modified xsi:type="dcterms:W3CDTF">2026-10-23T15:47:00Z</dcterms:modified>
</cp:coreProperties>
</file>