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A478B" w14:textId="2F0DC638" w:rsidR="00216D0A" w:rsidRPr="00515B4D" w:rsidRDefault="00216D0A" w:rsidP="00B57842">
      <w:pPr>
        <w:spacing w:after="0"/>
        <w:rPr>
          <w:i/>
          <w:iCs/>
          <w:color w:val="404040"/>
        </w:rPr>
      </w:pPr>
      <w:bookmarkStart w:id="0" w:name="_Toc241417095"/>
      <w:r w:rsidRPr="00515B4D">
        <w:rPr>
          <w:rStyle w:val="Heading1Char"/>
          <w:color w:val="852057"/>
        </w:rPr>
        <w:t>Choosing the Right Compliance Framework</w:t>
      </w:r>
      <w:bookmarkEnd w:id="0"/>
      <w:r w:rsidR="00B57842" w:rsidRPr="00515B4D">
        <w:rPr>
          <w:rStyle w:val="Heading1Char"/>
          <w:color w:val="852057"/>
        </w:rPr>
        <w:br/>
      </w:r>
    </w:p>
    <w:p w14:paraId="0AB762B6" w14:textId="5B4B9612" w:rsidR="00216D0A" w:rsidRPr="00515B4D" w:rsidRDefault="00216D0A" w:rsidP="00644FFA">
      <w:r w:rsidRPr="00515B4D">
        <w:t xml:space="preserve">A companion to The Practical Compliance Roadmap. Works with </w:t>
      </w:r>
      <w:hyperlink r:id="rId11" w:history="1">
        <w:r w:rsidRPr="00515B4D">
          <w:rPr>
            <w:rStyle w:val="Hyperlink"/>
            <w:color w:val="852057"/>
          </w:rPr>
          <w:t>ISO 27001</w:t>
        </w:r>
      </w:hyperlink>
      <w:r w:rsidRPr="00515B4D">
        <w:t xml:space="preserve">, </w:t>
      </w:r>
      <w:hyperlink r:id="rId12" w:history="1">
        <w:r w:rsidRPr="00515B4D">
          <w:rPr>
            <w:rStyle w:val="Hyperlink"/>
            <w:color w:val="852057"/>
          </w:rPr>
          <w:t>SOC 2</w:t>
        </w:r>
      </w:hyperlink>
      <w:r w:rsidRPr="00515B4D">
        <w:t xml:space="preserve">, or </w:t>
      </w:r>
      <w:hyperlink r:id="rId13" w:history="1">
        <w:r w:rsidRPr="00515B4D">
          <w:rPr>
            <w:rStyle w:val="Hyperlink"/>
            <w:color w:val="852057"/>
          </w:rPr>
          <w:t>CMMC</w:t>
        </w:r>
      </w:hyperlink>
      <w:r w:rsidRPr="00515B4D">
        <w:t>.</w:t>
      </w:r>
    </w:p>
    <w:p w14:paraId="385290F9" w14:textId="319EC4BE" w:rsidR="00216D0A" w:rsidRPr="00515B4D" w:rsidRDefault="00216D0A" w:rsidP="00644FFA">
      <w:r w:rsidRPr="00515B4D">
        <w:t xml:space="preserve">Most companies pick a framework by reputation, by what a competitor has, or by whichever certification a salesperson mentioned last. That is backwards. The right framework is whichever one your contracts, customers, and data </w:t>
      </w:r>
      <w:proofErr w:type="gramStart"/>
      <w:r w:rsidRPr="00515B4D">
        <w:t>actually require</w:t>
      </w:r>
      <w:proofErr w:type="gramEnd"/>
      <w:r w:rsidRPr="00515B4D">
        <w:t>, not the one with the best name recognition. Five questions get you there.</w:t>
      </w:r>
    </w:p>
    <w:p w14:paraId="5290646B" w14:textId="43EE76AF" w:rsidR="00216D0A" w:rsidRPr="00515B4D" w:rsidRDefault="00216D0A" w:rsidP="00644FFA">
      <w:pPr>
        <w:rPr>
          <w:rStyle w:val="IntenseReference"/>
        </w:rPr>
      </w:pPr>
      <w:r w:rsidRPr="00515B4D">
        <w:rPr>
          <w:rStyle w:val="IntenseReference"/>
          <w:color w:val="852057"/>
        </w:rPr>
        <w:t>The Five Qualifying Questions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623"/>
        <w:gridCol w:w="6912"/>
      </w:tblGrid>
      <w:tr w:rsidR="00847967" w:rsidRPr="00515B4D" w14:paraId="6C2383E0" w14:textId="77777777" w:rsidTr="00755C34">
        <w:trPr>
          <w:jc w:val="center"/>
        </w:trPr>
        <w:tc>
          <w:tcPr>
            <w:tcW w:w="3623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08692D0C" w14:textId="50121AEA" w:rsidR="00216D0A" w:rsidRPr="00515B4D" w:rsidRDefault="00216D0A" w:rsidP="00337638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Question</w:t>
            </w:r>
          </w:p>
        </w:tc>
        <w:tc>
          <w:tcPr>
            <w:tcW w:w="6912" w:type="dxa"/>
            <w:tcBorders>
              <w:top w:val="single" w:sz="4" w:space="0" w:color="852057"/>
              <w:left w:val="single" w:sz="4" w:space="0" w:color="852057"/>
              <w:bottom w:val="single" w:sz="4" w:space="0" w:color="852057"/>
              <w:right w:val="single" w:sz="4" w:space="0" w:color="852057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45F1E679" w14:textId="0E9C0EA2" w:rsidR="00216D0A" w:rsidRPr="00515B4D" w:rsidRDefault="00216D0A" w:rsidP="001337EE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What it points to</w:t>
            </w:r>
          </w:p>
        </w:tc>
      </w:tr>
      <w:tr w:rsidR="00847967" w:rsidRPr="00515B4D" w14:paraId="55206C70" w14:textId="77777777" w:rsidTr="00B57842">
        <w:trPr>
          <w:jc w:val="center"/>
        </w:trPr>
        <w:tc>
          <w:tcPr>
            <w:tcW w:w="3623" w:type="dxa"/>
            <w:tcBorders>
              <w:top w:val="single" w:sz="4" w:space="0" w:color="852057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29871300" w14:textId="27B27708" w:rsidR="00216D0A" w:rsidRPr="00515B4D" w:rsidRDefault="00216D0A" w:rsidP="00205893">
            <w:pPr>
              <w:rPr>
                <w:color w:val="3B4D59"/>
              </w:rPr>
            </w:pPr>
            <w:r w:rsidRPr="00515B4D">
              <w:rPr>
                <w:color w:val="3B4D59"/>
              </w:rPr>
              <w:t>What does your contract require?</w:t>
            </w:r>
          </w:p>
        </w:tc>
        <w:tc>
          <w:tcPr>
            <w:tcW w:w="6912" w:type="dxa"/>
            <w:tcBorders>
              <w:top w:val="single" w:sz="4" w:space="0" w:color="852057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3DF0ACC2" w14:textId="3CB0CC78" w:rsidR="00216D0A" w:rsidRPr="00515B4D" w:rsidRDefault="00216D0A" w:rsidP="008D37A3">
            <w:pPr>
              <w:rPr>
                <w:color w:val="3B4D59"/>
              </w:rPr>
            </w:pPr>
            <w:r w:rsidRPr="00515B4D">
              <w:rPr>
                <w:color w:val="3B4D59"/>
              </w:rPr>
              <w:t>If a contract already names a framework, especially a DFARS clause or a CMMC level, this isn't a choice. Defense supply chain work points straight at CMMC.</w:t>
            </w:r>
          </w:p>
        </w:tc>
      </w:tr>
      <w:tr w:rsidR="00847967" w:rsidRPr="00515B4D" w14:paraId="4D76C855" w14:textId="77777777" w:rsidTr="00DB7C26">
        <w:trPr>
          <w:jc w:val="center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57ECD5FC" w14:textId="172DD00B" w:rsidR="00216D0A" w:rsidRPr="00515B4D" w:rsidRDefault="00216D0A" w:rsidP="00672764">
            <w:pPr>
              <w:rPr>
                <w:color w:val="3B4D59"/>
              </w:rPr>
            </w:pPr>
            <w:r w:rsidRPr="00515B4D">
              <w:rPr>
                <w:color w:val="3B4D59"/>
              </w:rPr>
              <w:t xml:space="preserve">What do customers and prospects </w:t>
            </w:r>
            <w:proofErr w:type="gramStart"/>
            <w:r w:rsidRPr="00515B4D">
              <w:rPr>
                <w:color w:val="3B4D59"/>
              </w:rPr>
              <w:t>actually request</w:t>
            </w:r>
            <w:proofErr w:type="gramEnd"/>
            <w:r w:rsidRPr="00515B4D">
              <w:rPr>
                <w:color w:val="3B4D59"/>
              </w:rPr>
              <w:t>?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33DA0176" w14:textId="1C0823E3" w:rsidR="00216D0A" w:rsidRPr="00515B4D" w:rsidRDefault="00216D0A" w:rsidP="00DB7C26">
            <w:pPr>
              <w:rPr>
                <w:color w:val="3B4D59"/>
              </w:rPr>
            </w:pPr>
            <w:r w:rsidRPr="00515B4D">
              <w:rPr>
                <w:color w:val="3B4D59"/>
              </w:rPr>
              <w:t>Not what they might ask someday. If enterprise buyers are already asking for a SOC 2 report, that's your answer, regardless of what else applies.</w:t>
            </w:r>
          </w:p>
        </w:tc>
      </w:tr>
      <w:tr w:rsidR="00847967" w:rsidRPr="00515B4D" w14:paraId="004950A8" w14:textId="77777777" w:rsidTr="00C86B54">
        <w:trPr>
          <w:jc w:val="center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0F0551F" w14:textId="751E18B3" w:rsidR="00216D0A" w:rsidRPr="00515B4D" w:rsidRDefault="00216D0A" w:rsidP="00A4778C">
            <w:pPr>
              <w:rPr>
                <w:color w:val="3B4D59"/>
              </w:rPr>
            </w:pPr>
            <w:r w:rsidRPr="00515B4D">
              <w:rPr>
                <w:color w:val="3B4D59"/>
              </w:rPr>
              <w:t>What sensitive data do you handle, and how much?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7EFE63D8" w14:textId="3FF720DA" w:rsidR="00216D0A" w:rsidRPr="00515B4D" w:rsidRDefault="00216D0A" w:rsidP="00C86B54">
            <w:pPr>
              <w:rPr>
                <w:color w:val="3B4D59"/>
              </w:rPr>
            </w:pPr>
            <w:r w:rsidRPr="00515B4D">
              <w:rPr>
                <w:color w:val="3B4D59"/>
              </w:rPr>
              <w:t>Regulated data such as health records, payment card data, or controlled unclassified information narrows your options fast. Everything else keeps ISO 27001 in play as the flexible default.</w:t>
            </w:r>
          </w:p>
        </w:tc>
      </w:tr>
      <w:tr w:rsidR="00847967" w:rsidRPr="00515B4D" w14:paraId="725558BD" w14:textId="77777777" w:rsidTr="00847BBA">
        <w:trPr>
          <w:jc w:val="center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17A7E1D3" w14:textId="136D543A" w:rsidR="00216D0A" w:rsidRPr="00515B4D" w:rsidRDefault="00216D0A" w:rsidP="00A55983">
            <w:pPr>
              <w:rPr>
                <w:color w:val="3B4D59"/>
              </w:rPr>
            </w:pPr>
            <w:r w:rsidRPr="00515B4D">
              <w:rPr>
                <w:color w:val="3B4D59"/>
              </w:rPr>
              <w:t xml:space="preserve">Do you operate internationally, or </w:t>
            </w:r>
            <w:proofErr w:type="gramStart"/>
            <w:r w:rsidRPr="00515B4D">
              <w:rPr>
                <w:color w:val="3B4D59"/>
              </w:rPr>
              <w:t>want</w:t>
            </w:r>
            <w:proofErr w:type="gramEnd"/>
            <w:r w:rsidRPr="00515B4D">
              <w:rPr>
                <w:color w:val="3B4D59"/>
              </w:rPr>
              <w:t xml:space="preserve"> to?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1E8F1640" w14:textId="72F8D73B" w:rsidR="00216D0A" w:rsidRPr="00515B4D" w:rsidRDefault="00216D0A" w:rsidP="00847BBA">
            <w:pPr>
              <w:rPr>
                <w:color w:val="3B4D59"/>
              </w:rPr>
            </w:pPr>
            <w:r w:rsidRPr="00515B4D">
              <w:rPr>
                <w:color w:val="3B4D59"/>
              </w:rPr>
              <w:t>Cross-border data flow adds privacy-law obligations on top of whatever security framework you land on.</w:t>
            </w:r>
          </w:p>
        </w:tc>
      </w:tr>
      <w:tr w:rsidR="00847967" w:rsidRPr="00515B4D" w14:paraId="188368EC" w14:textId="77777777" w:rsidTr="00AE3E15">
        <w:trPr>
          <w:jc w:val="center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4F3A459E" w14:textId="67E87D4C" w:rsidR="00216D0A" w:rsidRPr="00515B4D" w:rsidRDefault="00216D0A" w:rsidP="003F3264">
            <w:pPr>
              <w:rPr>
                <w:color w:val="3B4D59"/>
              </w:rPr>
            </w:pPr>
            <w:r w:rsidRPr="00515B4D">
              <w:rPr>
                <w:color w:val="3B4D59"/>
              </w:rPr>
              <w:t xml:space="preserve">Does anyone </w:t>
            </w:r>
            <w:proofErr w:type="gramStart"/>
            <w:r w:rsidRPr="00515B4D">
              <w:rPr>
                <w:color w:val="3B4D59"/>
              </w:rPr>
              <w:t>actually require</w:t>
            </w:r>
            <w:proofErr w:type="gramEnd"/>
            <w:r w:rsidRPr="00515B4D">
              <w:rPr>
                <w:color w:val="3B4D59"/>
              </w:rPr>
              <w:t xml:space="preserve"> third-party validation?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098D9B17" w14:textId="116BCF23" w:rsidR="00216D0A" w:rsidRPr="00515B4D" w:rsidRDefault="00216D0A" w:rsidP="00AE3E15">
            <w:pPr>
              <w:rPr>
                <w:color w:val="3B4D59"/>
              </w:rPr>
            </w:pPr>
            <w:r w:rsidRPr="00515B4D">
              <w:rPr>
                <w:color w:val="3B4D59"/>
              </w:rPr>
              <w:t>A framework you can self-attest to is a very different lift than one that requires an external auditor or assessor. If no one is asking yet, a governed internal program may be enough.</w:t>
            </w:r>
          </w:p>
        </w:tc>
      </w:tr>
    </w:tbl>
    <w:p w14:paraId="045CD59E" w14:textId="6E8A60E2" w:rsidR="00216D0A" w:rsidRPr="00515B4D" w:rsidRDefault="00216D0A" w:rsidP="00644FFA">
      <w:pPr>
        <w:rPr>
          <w:color w:val="3B4D59"/>
        </w:rPr>
      </w:pPr>
    </w:p>
    <w:p w14:paraId="787BC47E" w14:textId="094FA614" w:rsidR="00216D0A" w:rsidRPr="00515B4D" w:rsidRDefault="00216D0A" w:rsidP="00644FFA">
      <w:pPr>
        <w:rPr>
          <w:rStyle w:val="IntenseReference"/>
        </w:rPr>
      </w:pPr>
      <w:r w:rsidRPr="00515B4D">
        <w:rPr>
          <w:rStyle w:val="IntenseReference"/>
          <w:color w:val="852057"/>
        </w:rPr>
        <w:t>Three Profiles, Three Answers</w:t>
      </w:r>
    </w:p>
    <w:p w14:paraId="3F2E1B85" w14:textId="416FCFAB" w:rsidR="00216D0A" w:rsidRPr="00515B4D" w:rsidRDefault="00216D0A" w:rsidP="00644FFA">
      <w:r w:rsidRPr="00515B4D">
        <w:t>Find the one that sounds like you.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098"/>
        <w:gridCol w:w="1800"/>
        <w:gridCol w:w="1872"/>
        <w:gridCol w:w="1800"/>
        <w:gridCol w:w="1800"/>
        <w:gridCol w:w="1224"/>
      </w:tblGrid>
      <w:tr w:rsidR="00BF30B9" w:rsidRPr="00515B4D" w14:paraId="761CDD60" w14:textId="77777777" w:rsidTr="00755C34">
        <w:trPr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6E29FFF" w14:textId="17AE09F2" w:rsidR="00216D0A" w:rsidRPr="00515B4D" w:rsidRDefault="00216D0A" w:rsidP="00350481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Profile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1F20DBF2" w14:textId="107C9E01" w:rsidR="00216D0A" w:rsidRPr="00515B4D" w:rsidRDefault="00216D0A" w:rsidP="00F62D58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Contract requirement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4AA29261" w14:textId="320767AF" w:rsidR="00216D0A" w:rsidRPr="00515B4D" w:rsidRDefault="00216D0A" w:rsidP="00EB7DBF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Client requests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59D6674E" w14:textId="71E8F30B" w:rsidR="00216D0A" w:rsidRPr="00515B4D" w:rsidRDefault="00216D0A" w:rsidP="003724B0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Sensitive data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114613E6" w14:textId="62583282" w:rsidR="00216D0A" w:rsidRPr="00515B4D" w:rsidRDefault="00216D0A" w:rsidP="003F1EBE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Third-party validation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48761BFF" w14:textId="560069F1" w:rsidR="00216D0A" w:rsidRPr="00515B4D" w:rsidRDefault="00216D0A" w:rsidP="00014842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Points to</w:t>
            </w:r>
          </w:p>
        </w:tc>
      </w:tr>
      <w:tr w:rsidR="00BF30B9" w:rsidRPr="00515B4D" w14:paraId="1BF92487" w14:textId="77777777" w:rsidTr="006A04BE">
        <w:trPr>
          <w:jc w:val="center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4C65A09D" w14:textId="2BED17CE" w:rsidR="00216D0A" w:rsidRPr="00515B4D" w:rsidRDefault="00216D0A" w:rsidP="007E76FA">
            <w:pPr>
              <w:rPr>
                <w:color w:val="3B4D59"/>
              </w:rPr>
            </w:pPr>
            <w:r w:rsidRPr="00515B4D">
              <w:rPr>
                <w:color w:val="3B4D59"/>
              </w:rPr>
              <w:t>Defense manufacturer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71CF80DF" w14:textId="1BE27D6F" w:rsidR="00216D0A" w:rsidRPr="00515B4D" w:rsidRDefault="00216D0A" w:rsidP="00444506">
            <w:pPr>
              <w:rPr>
                <w:color w:val="3B4D59"/>
              </w:rPr>
            </w:pPr>
            <w:r w:rsidRPr="00515B4D">
              <w:rPr>
                <w:color w:val="3B4D59"/>
              </w:rPr>
              <w:t>Yes: explicit DFARS clause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408FE30C" w14:textId="7AA2C774" w:rsidR="00216D0A" w:rsidRPr="00515B4D" w:rsidRDefault="00216D0A" w:rsidP="001E7C76">
            <w:pPr>
              <w:rPr>
                <w:color w:val="3B4D59"/>
              </w:rPr>
            </w:pPr>
            <w:r w:rsidRPr="00515B4D">
              <w:rPr>
                <w:color w:val="3B4D59"/>
              </w:rPr>
              <w:t>Doesn't matter, it's contractual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B061CE5" w14:textId="46F4DF09" w:rsidR="00216D0A" w:rsidRPr="00515B4D" w:rsidRDefault="00216D0A" w:rsidP="00933346">
            <w:pPr>
              <w:rPr>
                <w:color w:val="3B4D59"/>
              </w:rPr>
            </w:pPr>
            <w:r w:rsidRPr="00515B4D">
              <w:rPr>
                <w:color w:val="3B4D59"/>
              </w:rPr>
              <w:t>Controlled Unclassified Information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48F7FB7" w14:textId="51413034" w:rsidR="00216D0A" w:rsidRPr="00515B4D" w:rsidRDefault="00216D0A" w:rsidP="0078241B">
            <w:pPr>
              <w:rPr>
                <w:color w:val="3B4D59"/>
              </w:rPr>
            </w:pPr>
            <w:r w:rsidRPr="00515B4D">
              <w:rPr>
                <w:color w:val="3B4D59"/>
              </w:rPr>
              <w:t>Increasingly yes: that's CMMC Level 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70237980" w14:textId="20912E5E" w:rsidR="00216D0A" w:rsidRPr="00515B4D" w:rsidRDefault="00216D0A" w:rsidP="006A04BE">
            <w:pPr>
              <w:rPr>
                <w:color w:val="3B4D59"/>
              </w:rPr>
            </w:pPr>
            <w:r w:rsidRPr="00515B4D">
              <w:rPr>
                <w:color w:val="3B4D59"/>
              </w:rPr>
              <w:t>CMMC</w:t>
            </w:r>
          </w:p>
        </w:tc>
      </w:tr>
      <w:tr w:rsidR="00BF30B9" w:rsidRPr="00515B4D" w14:paraId="653A95A2" w14:textId="77777777" w:rsidTr="00ED3C2F">
        <w:trPr>
          <w:jc w:val="center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3FFB20CA" w14:textId="5EE2EAF1" w:rsidR="00216D0A" w:rsidRPr="00515B4D" w:rsidRDefault="00216D0A" w:rsidP="00030820">
            <w:pPr>
              <w:rPr>
                <w:color w:val="3B4D59"/>
              </w:rPr>
            </w:pPr>
            <w:r w:rsidRPr="00515B4D">
              <w:rPr>
                <w:color w:val="3B4D59"/>
              </w:rPr>
              <w:t>B2B SaaS to enterprise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2025C5BE" w14:textId="2B86534C" w:rsidR="00216D0A" w:rsidRPr="00515B4D" w:rsidRDefault="00216D0A" w:rsidP="00506502">
            <w:pPr>
              <w:rPr>
                <w:color w:val="3B4D59"/>
              </w:rPr>
            </w:pPr>
            <w:r w:rsidRPr="00515B4D">
              <w:rPr>
                <w:color w:val="3B4D59"/>
              </w:rPr>
              <w:t>Often written into enterprise MSAs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41FD420" w14:textId="119DE3A6" w:rsidR="00216D0A" w:rsidRPr="00515B4D" w:rsidRDefault="00216D0A" w:rsidP="00372881">
            <w:pPr>
              <w:rPr>
                <w:color w:val="3B4D59"/>
              </w:rPr>
            </w:pPr>
            <w:r w:rsidRPr="00515B4D">
              <w:rPr>
                <w:color w:val="3B4D59"/>
              </w:rPr>
              <w:t>Constant: "send us your SOC 2 report"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3419C21E" w14:textId="07B3F672" w:rsidR="00216D0A" w:rsidRPr="00515B4D" w:rsidRDefault="00216D0A" w:rsidP="007936B4">
            <w:pPr>
              <w:rPr>
                <w:color w:val="3B4D59"/>
              </w:rPr>
            </w:pPr>
            <w:r w:rsidRPr="00515B4D">
              <w:rPr>
                <w:color w:val="3B4D59"/>
              </w:rPr>
              <w:t>Customer data under the Trust Services Criteria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5B38C15A" w14:textId="117A5863" w:rsidR="00216D0A" w:rsidRPr="00515B4D" w:rsidRDefault="00216D0A" w:rsidP="006157C9">
            <w:pPr>
              <w:rPr>
                <w:color w:val="3B4D59"/>
              </w:rPr>
            </w:pPr>
            <w:r w:rsidRPr="00515B4D">
              <w:rPr>
                <w:color w:val="3B4D59"/>
              </w:rPr>
              <w:t xml:space="preserve">Yes: that's what </w:t>
            </w:r>
            <w:proofErr w:type="gramStart"/>
            <w:r w:rsidRPr="00515B4D">
              <w:rPr>
                <w:color w:val="3B4D59"/>
              </w:rPr>
              <w:t>a SOC</w:t>
            </w:r>
            <w:proofErr w:type="gramEnd"/>
            <w:r w:rsidRPr="00515B4D">
              <w:rPr>
                <w:color w:val="3B4D59"/>
              </w:rPr>
              <w:t xml:space="preserve"> 2 report is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2B5E8C56" w14:textId="5AC396F7" w:rsidR="00216D0A" w:rsidRPr="00515B4D" w:rsidRDefault="00216D0A" w:rsidP="00ED3C2F">
            <w:pPr>
              <w:rPr>
                <w:color w:val="3B4D59"/>
              </w:rPr>
            </w:pPr>
            <w:r w:rsidRPr="00515B4D">
              <w:rPr>
                <w:color w:val="3B4D59"/>
              </w:rPr>
              <w:t>SOC 2</w:t>
            </w:r>
          </w:p>
        </w:tc>
      </w:tr>
      <w:tr w:rsidR="00BF30B9" w:rsidRPr="00515B4D" w14:paraId="27AB24BE" w14:textId="77777777" w:rsidTr="007D1E52">
        <w:trPr>
          <w:jc w:val="center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138B5241" w14:textId="54A76C5E" w:rsidR="00216D0A" w:rsidRPr="00515B4D" w:rsidRDefault="00216D0A" w:rsidP="00914DE1">
            <w:pPr>
              <w:rPr>
                <w:color w:val="3B4D59"/>
              </w:rPr>
            </w:pPr>
            <w:r w:rsidRPr="00515B4D">
              <w:rPr>
                <w:color w:val="3B4D59"/>
              </w:rPr>
              <w:t>Most of the room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2DF3864" w14:textId="6BCA2FD0" w:rsidR="00216D0A" w:rsidRPr="00515B4D" w:rsidRDefault="00216D0A" w:rsidP="00DA2F29">
            <w:pPr>
              <w:rPr>
                <w:color w:val="3B4D59"/>
              </w:rPr>
            </w:pPr>
            <w:r w:rsidRPr="00515B4D">
              <w:rPr>
                <w:color w:val="3B4D59"/>
              </w:rPr>
              <w:t>No explicit requirement yet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288337AF" w14:textId="1038DD11" w:rsidR="00216D0A" w:rsidRPr="00515B4D" w:rsidRDefault="00216D0A" w:rsidP="003437AC">
            <w:pPr>
              <w:rPr>
                <w:color w:val="3B4D59"/>
              </w:rPr>
            </w:pPr>
            <w:r w:rsidRPr="00515B4D">
              <w:rPr>
                <w:color w:val="3B4D59"/>
              </w:rPr>
              <w:t>Generic asks about "security"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4CFC08DE" w14:textId="0BDCB816" w:rsidR="00216D0A" w:rsidRPr="00515B4D" w:rsidRDefault="00216D0A" w:rsidP="00072EA3">
            <w:pPr>
              <w:rPr>
                <w:color w:val="3B4D59"/>
              </w:rPr>
            </w:pPr>
            <w:r w:rsidRPr="00515B4D">
              <w:rPr>
                <w:color w:val="3B4D59"/>
              </w:rPr>
              <w:t>Real, but not classified or regulated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7BED13BF" w14:textId="3E2EC39E" w:rsidR="00216D0A" w:rsidRPr="00515B4D" w:rsidRDefault="00216D0A" w:rsidP="00AE6BE0">
            <w:pPr>
              <w:rPr>
                <w:color w:val="3B4D59"/>
              </w:rPr>
            </w:pPr>
            <w:r w:rsidRPr="00515B4D">
              <w:rPr>
                <w:color w:val="3B4D59"/>
              </w:rPr>
              <w:t>None demanded yet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511B8431" w14:textId="760BED60" w:rsidR="00216D0A" w:rsidRPr="00515B4D" w:rsidRDefault="00216D0A" w:rsidP="007D1E52">
            <w:pPr>
              <w:rPr>
                <w:color w:val="3B4D59"/>
              </w:rPr>
            </w:pPr>
            <w:r w:rsidRPr="00515B4D">
              <w:rPr>
                <w:color w:val="3B4D59"/>
              </w:rPr>
              <w:t>ISO 27001, by default</w:t>
            </w:r>
          </w:p>
        </w:tc>
      </w:tr>
    </w:tbl>
    <w:p w14:paraId="6BAD57CD" w14:textId="7C2BC21E" w:rsidR="00216D0A" w:rsidRPr="00515B4D" w:rsidRDefault="00216D0A" w:rsidP="00644FFA">
      <w:pPr>
        <w:rPr>
          <w:color w:val="3B4D59"/>
        </w:rPr>
      </w:pPr>
    </w:p>
    <w:p w14:paraId="60855571" w14:textId="759B3C6B" w:rsidR="00216D0A" w:rsidRPr="00515B4D" w:rsidRDefault="00644FFA" w:rsidP="00644FFA">
      <w:pPr>
        <w:rPr>
          <w:rStyle w:val="IntenseReference"/>
          <w:b w:val="0"/>
          <w:bCs w:val="0"/>
          <w:smallCaps w:val="0"/>
          <w:color w:val="3B4D59"/>
          <w:spacing w:val="0"/>
        </w:rPr>
      </w:pPr>
      <w:r w:rsidRPr="00515B4D">
        <w:rPr>
          <w:color w:val="3B4D59"/>
        </w:rPr>
        <w:br w:type="page"/>
      </w:r>
      <w:r w:rsidR="00216D0A" w:rsidRPr="00515B4D">
        <w:rPr>
          <w:rStyle w:val="IntenseReference"/>
          <w:color w:val="852057"/>
        </w:rPr>
        <w:lastRenderedPageBreak/>
        <w:t>What it Actually Costs and Takes</w:t>
      </w:r>
    </w:p>
    <w:p w14:paraId="762BCD1A" w14:textId="70A730ED" w:rsidR="00216D0A" w:rsidRPr="00515B4D" w:rsidRDefault="00216D0A" w:rsidP="00644FFA">
      <w:r w:rsidRPr="00515B4D">
        <w:t>Rough industry ranges. Your quote will depend on maturity, scope, and how much of this you've already built.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579"/>
        <w:gridCol w:w="2160"/>
        <w:gridCol w:w="2088"/>
        <w:gridCol w:w="3888"/>
      </w:tblGrid>
      <w:tr w:rsidR="004C28DC" w:rsidRPr="00515B4D" w14:paraId="1D42831D" w14:textId="77777777" w:rsidTr="00755C34">
        <w:trPr>
          <w:jc w:val="center"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096864B8" w14:textId="6F64FF79" w:rsidR="00216D0A" w:rsidRPr="00515B4D" w:rsidRDefault="00216D0A" w:rsidP="00EB20A5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Framework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04ECAD81" w14:textId="486B5774" w:rsidR="00216D0A" w:rsidRPr="00515B4D" w:rsidRDefault="00216D0A" w:rsidP="00ED22B7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Typical timeline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06C8EC5B" w14:textId="73652494" w:rsidR="00216D0A" w:rsidRPr="00515B4D" w:rsidRDefault="00216D0A" w:rsidP="00E747FF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Typical cost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5205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5202544" w14:textId="1990816C" w:rsidR="00216D0A" w:rsidRPr="00515B4D" w:rsidRDefault="00216D0A" w:rsidP="00D91897">
            <w:pPr>
              <w:rPr>
                <w:b/>
                <w:bCs/>
                <w:color w:val="FFFFFF" w:themeColor="background1"/>
              </w:rPr>
            </w:pPr>
            <w:r w:rsidRPr="00515B4D">
              <w:rPr>
                <w:b/>
                <w:color w:val="FFFFFF" w:themeColor="background1"/>
              </w:rPr>
              <w:t>Note</w:t>
            </w:r>
          </w:p>
        </w:tc>
      </w:tr>
      <w:tr w:rsidR="004C28DC" w:rsidRPr="00515B4D" w14:paraId="1A74CE3E" w14:textId="77777777" w:rsidTr="009E4690">
        <w:trPr>
          <w:jc w:val="center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1BACA81C" w14:textId="5DDC882A" w:rsidR="00216D0A" w:rsidRPr="00515B4D" w:rsidRDefault="00216D0A" w:rsidP="00DE41F7">
            <w:pPr>
              <w:rPr>
                <w:color w:val="3B4D59"/>
              </w:rPr>
            </w:pPr>
            <w:r w:rsidRPr="00515B4D">
              <w:rPr>
                <w:color w:val="3B4D59"/>
              </w:rPr>
              <w:t>SOC 2 Type II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49B9F2F8" w14:textId="730FB807" w:rsidR="00216D0A" w:rsidRPr="00515B4D" w:rsidRDefault="00216D0A" w:rsidP="00EC4C1C">
            <w:pPr>
              <w:rPr>
                <w:color w:val="3B4D59"/>
              </w:rPr>
            </w:pPr>
            <w:r w:rsidRPr="00515B4D">
              <w:rPr>
                <w:color w:val="3B4D59"/>
              </w:rPr>
              <w:t>4 to 12 months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7DAAE1CA" w14:textId="5E8F970D" w:rsidR="00216D0A" w:rsidRPr="00515B4D" w:rsidRDefault="00216D0A" w:rsidP="008D409D">
            <w:pPr>
              <w:rPr>
                <w:color w:val="3B4D59"/>
              </w:rPr>
            </w:pPr>
            <w:r w:rsidRPr="00515B4D">
              <w:rPr>
                <w:color w:val="3B4D59"/>
              </w:rPr>
              <w:t>$15,000 to $60,000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1FA51073" w14:textId="58641CF3" w:rsidR="00216D0A" w:rsidRPr="00515B4D" w:rsidRDefault="00216D0A" w:rsidP="009E4690">
            <w:pPr>
              <w:rPr>
                <w:color w:val="3B4D59"/>
              </w:rPr>
            </w:pPr>
            <w:r w:rsidRPr="00515B4D">
              <w:rPr>
                <w:color w:val="3B4D59"/>
              </w:rPr>
              <w:t>Controls must run 3 to 6 months before the audit window opens.</w:t>
            </w:r>
          </w:p>
        </w:tc>
      </w:tr>
      <w:tr w:rsidR="004C28DC" w:rsidRPr="00515B4D" w14:paraId="26F70578" w14:textId="77777777" w:rsidTr="00000119">
        <w:trPr>
          <w:jc w:val="center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0E18D86C" w14:textId="2D3D2052" w:rsidR="00216D0A" w:rsidRPr="00515B4D" w:rsidRDefault="00216D0A" w:rsidP="00842F65">
            <w:pPr>
              <w:rPr>
                <w:color w:val="3B4D59"/>
              </w:rPr>
            </w:pPr>
            <w:r w:rsidRPr="00515B4D">
              <w:rPr>
                <w:color w:val="3B4D59"/>
              </w:rPr>
              <w:t>ISO 27001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A336E0A" w14:textId="15188B82" w:rsidR="00216D0A" w:rsidRPr="00515B4D" w:rsidRDefault="00216D0A" w:rsidP="00B841E8">
            <w:pPr>
              <w:rPr>
                <w:color w:val="3B4D59"/>
              </w:rPr>
            </w:pPr>
            <w:r w:rsidRPr="00515B4D">
              <w:rPr>
                <w:color w:val="3B4D59"/>
              </w:rPr>
              <w:t>6 to 18 months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5211686C" w14:textId="322A7F57" w:rsidR="00216D0A" w:rsidRPr="00515B4D" w:rsidRDefault="00216D0A" w:rsidP="00AE6C36">
            <w:pPr>
              <w:rPr>
                <w:color w:val="3B4D59"/>
              </w:rPr>
            </w:pPr>
            <w:r w:rsidRPr="00515B4D">
              <w:rPr>
                <w:color w:val="3B4D59"/>
              </w:rPr>
              <w:t>$15,000 to $100,000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00DFDB91" w14:textId="0926ADF6" w:rsidR="00216D0A" w:rsidRPr="00515B4D" w:rsidRDefault="00216D0A" w:rsidP="00000119">
            <w:pPr>
              <w:rPr>
                <w:color w:val="3B4D59"/>
              </w:rPr>
            </w:pPr>
            <w:r w:rsidRPr="00515B4D">
              <w:rPr>
                <w:color w:val="3B4D59"/>
              </w:rPr>
              <w:t>Certification is optional. The management system is where the value is.</w:t>
            </w:r>
          </w:p>
        </w:tc>
      </w:tr>
      <w:tr w:rsidR="004C28DC" w:rsidRPr="00515B4D" w14:paraId="1F2B44F2" w14:textId="77777777" w:rsidTr="00B60760">
        <w:trPr>
          <w:jc w:val="center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D99A47C" w14:textId="11EC0181" w:rsidR="00216D0A" w:rsidRPr="00515B4D" w:rsidRDefault="00216D0A" w:rsidP="00917BEB">
            <w:pPr>
              <w:rPr>
                <w:color w:val="3B4D59"/>
              </w:rPr>
            </w:pPr>
            <w:r w:rsidRPr="00515B4D">
              <w:rPr>
                <w:color w:val="3B4D59"/>
              </w:rPr>
              <w:t>CMMC Level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3A4810DC" w14:textId="0FF241E1" w:rsidR="00216D0A" w:rsidRPr="00515B4D" w:rsidRDefault="00216D0A" w:rsidP="007D527F">
            <w:pPr>
              <w:rPr>
                <w:color w:val="3B4D59"/>
              </w:rPr>
            </w:pPr>
            <w:r w:rsidRPr="00515B4D">
              <w:rPr>
                <w:color w:val="3B4D59"/>
              </w:rPr>
              <w:t>Weeks to a couple months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79BBA80D" w14:textId="600E4173" w:rsidR="00216D0A" w:rsidRPr="00515B4D" w:rsidRDefault="00216D0A" w:rsidP="00CC22F1">
            <w:pPr>
              <w:rPr>
                <w:color w:val="3B4D59"/>
              </w:rPr>
            </w:pPr>
            <w:r w:rsidRPr="00515B4D">
              <w:rPr>
                <w:color w:val="3B4D59"/>
              </w:rPr>
              <w:t>$4,000 to $6,000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2F2AFCA6" w14:textId="721A93D5" w:rsidR="00216D0A" w:rsidRPr="00515B4D" w:rsidRDefault="00216D0A" w:rsidP="00B60760">
            <w:pPr>
              <w:rPr>
                <w:color w:val="3B4D59"/>
              </w:rPr>
            </w:pPr>
            <w:r w:rsidRPr="00515B4D">
              <w:rPr>
                <w:color w:val="3B4D59"/>
              </w:rPr>
              <w:t>Self-assessment only, for Federal Contract Information.</w:t>
            </w:r>
          </w:p>
        </w:tc>
      </w:tr>
      <w:tr w:rsidR="004C28DC" w:rsidRPr="00515B4D" w14:paraId="0BB0E2C2" w14:textId="77777777" w:rsidTr="00DB731C">
        <w:trPr>
          <w:jc w:val="center"/>
        </w:trPr>
        <w:tc>
          <w:tcPr>
            <w:tcW w:w="2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5A00CD2E" w14:textId="59003A7F" w:rsidR="00216D0A" w:rsidRPr="00515B4D" w:rsidRDefault="00216D0A" w:rsidP="00A13D11">
            <w:pPr>
              <w:rPr>
                <w:color w:val="3B4D59"/>
              </w:rPr>
            </w:pPr>
            <w:r w:rsidRPr="00515B4D">
              <w:rPr>
                <w:color w:val="3B4D59"/>
              </w:rPr>
              <w:t>CMMC Level 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BCC52AC" w14:textId="7AA69BA2" w:rsidR="00216D0A" w:rsidRPr="00515B4D" w:rsidRDefault="00216D0A" w:rsidP="003972BB">
            <w:pPr>
              <w:rPr>
                <w:color w:val="3B4D59"/>
              </w:rPr>
            </w:pPr>
            <w:r w:rsidRPr="00515B4D">
              <w:rPr>
                <w:color w:val="3B4D59"/>
              </w:rPr>
              <w:t>6 to 12+ months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188C7F15" w14:textId="7FFB90C4" w:rsidR="00216D0A" w:rsidRPr="00515B4D" w:rsidRDefault="00216D0A" w:rsidP="00530FF4">
            <w:pPr>
              <w:rPr>
                <w:color w:val="3B4D59"/>
              </w:rPr>
            </w:pPr>
            <w:r w:rsidRPr="00515B4D">
              <w:rPr>
                <w:color w:val="3B4D59"/>
              </w:rPr>
              <w:t>$20,000 to over $100,000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  <w:hideMark/>
          </w:tcPr>
          <w:p w14:paraId="60F40000" w14:textId="67BF0E18" w:rsidR="00216D0A" w:rsidRPr="00515B4D" w:rsidRDefault="00216D0A" w:rsidP="00DB731C">
            <w:pPr>
              <w:rPr>
                <w:color w:val="3B4D59"/>
              </w:rPr>
            </w:pPr>
            <w:r w:rsidRPr="00515B4D">
              <w:rPr>
                <w:color w:val="3B4D59"/>
              </w:rPr>
              <w:t>Third-party assessment for most prime flow-down requirements.</w:t>
            </w:r>
          </w:p>
        </w:tc>
      </w:tr>
    </w:tbl>
    <w:p w14:paraId="1BF7EF64" w14:textId="7A55BB77" w:rsidR="00216D0A" w:rsidRPr="00515B4D" w:rsidRDefault="00216D0A" w:rsidP="00644FFA">
      <w:pPr>
        <w:spacing w:before="240"/>
        <w:rPr>
          <w:rStyle w:val="IntenseReference"/>
        </w:rPr>
      </w:pPr>
      <w:r w:rsidRPr="00515B4D">
        <w:rPr>
          <w:rStyle w:val="IntenseReference"/>
          <w:color w:val="852057"/>
        </w:rPr>
        <w:t>Common Mistakes</w:t>
      </w:r>
    </w:p>
    <w:p w14:paraId="11A78AAD" w14:textId="38B30580" w:rsidR="00216D0A" w:rsidRPr="00515B4D" w:rsidRDefault="00216D0A" w:rsidP="00634CB7">
      <w:pPr>
        <w:pStyle w:val="ListParagraph"/>
        <w:numPr>
          <w:ilvl w:val="0"/>
          <w:numId w:val="1"/>
        </w:numPr>
      </w:pPr>
      <w:r w:rsidRPr="00515B4D">
        <w:t xml:space="preserve">Picking the framework with the best name recognition instead of the one your contracts and customers </w:t>
      </w:r>
      <w:proofErr w:type="gramStart"/>
      <w:r w:rsidRPr="00515B4D">
        <w:t>actually require</w:t>
      </w:r>
      <w:proofErr w:type="gramEnd"/>
      <w:r w:rsidRPr="00515B4D">
        <w:t>.</w:t>
      </w:r>
    </w:p>
    <w:p w14:paraId="637FBCED" w14:textId="01CE2E4B" w:rsidR="00216D0A" w:rsidRPr="00515B4D" w:rsidRDefault="00216D0A" w:rsidP="003A6A9D">
      <w:pPr>
        <w:pStyle w:val="ListParagraph"/>
        <w:numPr>
          <w:ilvl w:val="0"/>
          <w:numId w:val="1"/>
        </w:numPr>
      </w:pPr>
      <w:r w:rsidRPr="00515B4D">
        <w:t>Treating each new framework request as a separate project. ISO 27001, SOC 2, and CMMC overlap heavily. Build once against one backbone, then map outward.</w:t>
      </w:r>
    </w:p>
    <w:p w14:paraId="367FC523" w14:textId="010BA753" w:rsidR="00216D0A" w:rsidRPr="00515B4D" w:rsidRDefault="00216D0A" w:rsidP="008155BE">
      <w:pPr>
        <w:pStyle w:val="ListParagraph"/>
        <w:numPr>
          <w:ilvl w:val="0"/>
          <w:numId w:val="1"/>
        </w:numPr>
      </w:pPr>
      <w:r w:rsidRPr="00515B4D">
        <w:t>Waiting for a contract to force the decision. By the time a customer names a framework in a contract, you're negotiating from behind.</w:t>
      </w:r>
    </w:p>
    <w:p w14:paraId="5EBA9EEA" w14:textId="7A78F9E0" w:rsidR="00216D0A" w:rsidRPr="00515B4D" w:rsidRDefault="00216D0A" w:rsidP="00F916C7">
      <w:pPr>
        <w:pStyle w:val="ListParagraph"/>
        <w:numPr>
          <w:ilvl w:val="0"/>
          <w:numId w:val="1"/>
        </w:numPr>
      </w:pPr>
      <w:r w:rsidRPr="00515B4D">
        <w:t>Chasing certification before the underlying controls exist. A certificate documents a program. It doesn't create one.</w:t>
      </w:r>
    </w:p>
    <w:p w14:paraId="386F509F" w14:textId="65A246FF" w:rsidR="00216D0A" w:rsidRPr="00515B4D" w:rsidRDefault="00216D0A" w:rsidP="00136207">
      <w:pPr>
        <w:pStyle w:val="ListParagraph"/>
        <w:numPr>
          <w:ilvl w:val="0"/>
          <w:numId w:val="1"/>
        </w:numPr>
      </w:pPr>
      <w:r w:rsidRPr="00515B4D">
        <w:t>Assuming the choice is permanent. Frameworks change as your contracts, customers, and data change. Revisit this decision annually, same as your scope.</w:t>
      </w:r>
    </w:p>
    <w:p w14:paraId="4ABB90EF" w14:textId="1F1E3439" w:rsidR="00216D0A" w:rsidRPr="00515B4D" w:rsidRDefault="00216D0A" w:rsidP="00644FFA"/>
    <w:p w14:paraId="77098F23" w14:textId="77777777" w:rsidR="00047C0E" w:rsidRPr="00515B4D" w:rsidRDefault="00047C0E" w:rsidP="00644FFA"/>
    <w:p w14:paraId="5964155C" w14:textId="77777777" w:rsidR="00047C0E" w:rsidRPr="00515B4D" w:rsidRDefault="00047C0E" w:rsidP="00644FFA"/>
    <w:p w14:paraId="276D201B" w14:textId="77777777" w:rsidR="00047C0E" w:rsidRPr="00515B4D" w:rsidRDefault="00047C0E" w:rsidP="00644FFA"/>
    <w:p w14:paraId="564D51B8" w14:textId="77777777" w:rsidR="00047C0E" w:rsidRPr="00515B4D" w:rsidRDefault="00047C0E" w:rsidP="00644FFA"/>
    <w:p w14:paraId="40B8D0BA" w14:textId="77777777" w:rsidR="00047C0E" w:rsidRPr="00515B4D" w:rsidRDefault="00047C0E" w:rsidP="00644FFA"/>
    <w:p w14:paraId="779E8C17" w14:textId="77777777" w:rsidR="00047C0E" w:rsidRPr="00515B4D" w:rsidRDefault="00047C0E" w:rsidP="00644FFA"/>
    <w:p w14:paraId="4A6FFD45" w14:textId="77777777" w:rsidR="00047C0E" w:rsidRPr="00515B4D" w:rsidRDefault="00047C0E" w:rsidP="00644FFA"/>
    <w:p w14:paraId="46AF083D" w14:textId="77777777" w:rsidR="00047C0E" w:rsidRPr="00515B4D" w:rsidRDefault="00047C0E" w:rsidP="00644FFA"/>
    <w:p w14:paraId="64899163" w14:textId="77777777" w:rsidR="00047C0E" w:rsidRPr="00515B4D" w:rsidRDefault="00047C0E" w:rsidP="00644FFA"/>
    <w:p w14:paraId="4351CDD2" w14:textId="77777777" w:rsidR="00047C0E" w:rsidRPr="00515B4D" w:rsidRDefault="00047C0E" w:rsidP="00644FFA"/>
    <w:p w14:paraId="421E14D3" w14:textId="77777777" w:rsidR="00047C0E" w:rsidRPr="00515B4D" w:rsidRDefault="00047C0E" w:rsidP="00644FFA"/>
    <w:p w14:paraId="668CEE56" w14:textId="77777777" w:rsidR="00047C0E" w:rsidRPr="00515B4D" w:rsidRDefault="00047C0E" w:rsidP="00047C0E"/>
    <w:p w14:paraId="6AC2BC8B" w14:textId="77777777" w:rsidR="00047C0E" w:rsidRPr="00515B4D" w:rsidRDefault="00047C0E" w:rsidP="00047C0E"/>
    <w:p w14:paraId="575367EE" w14:textId="77777777" w:rsidR="00047C0E" w:rsidRPr="00515B4D" w:rsidRDefault="00047C0E" w:rsidP="00047C0E"/>
    <w:p w14:paraId="2FB6E207" w14:textId="77777777" w:rsidR="00047C0E" w:rsidRPr="00515B4D" w:rsidRDefault="00047C0E" w:rsidP="00047C0E"/>
    <w:p w14:paraId="18532610" w14:textId="77777777" w:rsidR="00047C0E" w:rsidRPr="00515B4D" w:rsidRDefault="00047C0E" w:rsidP="00047C0E"/>
    <w:p w14:paraId="036A3604" w14:textId="77777777" w:rsidR="00047C0E" w:rsidRPr="00515B4D" w:rsidRDefault="00047C0E" w:rsidP="00047C0E"/>
    <w:p w14:paraId="4ABA9C31" w14:textId="77777777" w:rsidR="00047C0E" w:rsidRPr="00515B4D" w:rsidRDefault="00047C0E" w:rsidP="00047C0E"/>
    <w:p w14:paraId="489C754A" w14:textId="77777777" w:rsidR="00047C0E" w:rsidRPr="00515B4D" w:rsidRDefault="00047C0E" w:rsidP="00047C0E"/>
    <w:p w14:paraId="522F06CF" w14:textId="77777777" w:rsidR="00047C0E" w:rsidRPr="00515B4D" w:rsidRDefault="00047C0E" w:rsidP="00047C0E"/>
    <w:p w14:paraId="345856FB" w14:textId="77777777" w:rsidR="00047C0E" w:rsidRPr="00515B4D" w:rsidRDefault="00047C0E" w:rsidP="00047C0E"/>
    <w:p w14:paraId="721D98EC" w14:textId="77777777" w:rsidR="00047C0E" w:rsidRPr="00515B4D" w:rsidRDefault="00047C0E" w:rsidP="00047C0E"/>
    <w:p w14:paraId="01E2C283" w14:textId="77777777" w:rsidR="00047C0E" w:rsidRPr="00515B4D" w:rsidRDefault="00047C0E" w:rsidP="00047C0E"/>
    <w:p w14:paraId="62496C86" w14:textId="77777777" w:rsidR="00047C0E" w:rsidRPr="00515B4D" w:rsidRDefault="00047C0E" w:rsidP="00047C0E"/>
    <w:p w14:paraId="511FDBB5" w14:textId="77777777" w:rsidR="00047C0E" w:rsidRPr="00515B4D" w:rsidRDefault="00047C0E" w:rsidP="00047C0E"/>
    <w:p w14:paraId="046AB438" w14:textId="77777777" w:rsidR="00047C0E" w:rsidRPr="00515B4D" w:rsidRDefault="00047C0E" w:rsidP="00047C0E"/>
    <w:p w14:paraId="20915A71" w14:textId="77777777" w:rsidR="00047C0E" w:rsidRPr="00515B4D" w:rsidRDefault="00047C0E" w:rsidP="00047C0E"/>
    <w:p w14:paraId="662BA68D" w14:textId="77777777" w:rsidR="00047C0E" w:rsidRPr="00515B4D" w:rsidRDefault="00047C0E" w:rsidP="00047C0E"/>
    <w:p w14:paraId="530E9357" w14:textId="77777777" w:rsidR="00047C0E" w:rsidRPr="00515B4D" w:rsidRDefault="00047C0E" w:rsidP="00047C0E"/>
    <w:p w14:paraId="73E489EA" w14:textId="77777777" w:rsidR="00047C0E" w:rsidRPr="00515B4D" w:rsidRDefault="00047C0E" w:rsidP="00047C0E"/>
    <w:p w14:paraId="0D3B20A4" w14:textId="77777777" w:rsidR="00047C0E" w:rsidRPr="00515B4D" w:rsidRDefault="00047C0E" w:rsidP="00047C0E"/>
    <w:p w14:paraId="6D8B4F16" w14:textId="77777777" w:rsidR="00047C0E" w:rsidRPr="00515B4D" w:rsidRDefault="00047C0E" w:rsidP="00047C0E"/>
    <w:p w14:paraId="4F911C3D" w14:textId="77777777" w:rsidR="00047C0E" w:rsidRPr="00515B4D" w:rsidRDefault="00047C0E" w:rsidP="00047C0E"/>
    <w:p w14:paraId="32FD4352" w14:textId="77777777" w:rsidR="00047C0E" w:rsidRPr="00515B4D" w:rsidRDefault="00047C0E" w:rsidP="00047C0E"/>
    <w:p w14:paraId="58AE949C" w14:textId="77777777" w:rsidR="003E5F51" w:rsidRPr="00515B4D" w:rsidRDefault="003E5F51" w:rsidP="003E5F51">
      <w:pPr>
        <w:rPr>
          <w:b/>
          <w:bCs/>
          <w:color w:val="852057"/>
        </w:rPr>
      </w:pPr>
      <w:r w:rsidRPr="00515B4D">
        <w:rPr>
          <w:b/>
          <w:bCs/>
          <w:color w:val="852057"/>
        </w:rPr>
        <w:t>About the Contributing Author</w:t>
      </w:r>
    </w:p>
    <w:p w14:paraId="3C881105" w14:textId="57022978" w:rsidR="003E5F51" w:rsidRPr="00515B4D" w:rsidRDefault="003E5F51" w:rsidP="003E5F51">
      <w:pPr>
        <w:spacing w:after="0"/>
        <w:rPr>
          <w:color w:val="3B4D59"/>
        </w:rPr>
      </w:pPr>
      <w:r w:rsidRPr="00515B4D">
        <w:t>Contributed by</w:t>
      </w:r>
      <w:r w:rsidRPr="00515B4D">
        <w:rPr>
          <w:b/>
          <w:bCs/>
        </w:rPr>
        <w:t xml:space="preserve"> </w:t>
      </w:r>
      <w:hyperlink r:id="rId14" w:history="1">
        <w:r w:rsidRPr="00515B4D">
          <w:rPr>
            <w:rStyle w:val="Hyperlink"/>
          </w:rPr>
          <w:t>Alex Spigel</w:t>
        </w:r>
      </w:hyperlink>
      <w:r w:rsidRPr="0011498C">
        <w:rPr>
          <w:rStyle w:val="SubtleEmphasis"/>
          <w:i w:val="0"/>
          <w:iCs w:val="0"/>
        </w:rPr>
        <w:t xml:space="preserve">, </w:t>
      </w:r>
      <w:r w:rsidRPr="0011498C">
        <w:t>Chief Executive Officer</w:t>
      </w:r>
      <w:r w:rsidR="0011498C" w:rsidRPr="0011498C">
        <w:t xml:space="preserve"> at</w:t>
      </w:r>
      <w:r w:rsidRPr="0011498C">
        <w:t xml:space="preserve"> Choice Cyber Solutions</w:t>
      </w:r>
      <w:r w:rsidRPr="00515B4D">
        <w:t xml:space="preserve"> for Logically’s cybersecurity summit, LogicON. </w:t>
      </w:r>
    </w:p>
    <w:p w14:paraId="4B01B951" w14:textId="77777777" w:rsidR="003E5F51" w:rsidRPr="00515B4D" w:rsidRDefault="003E5F51" w:rsidP="003E5F51">
      <w:pPr>
        <w:rPr>
          <w:b/>
          <w:bCs/>
          <w:color w:val="852057"/>
        </w:rPr>
      </w:pPr>
      <w:r w:rsidRPr="00515B4D">
        <w:rPr>
          <w:b/>
          <w:bCs/>
          <w:color w:val="3B4D59"/>
        </w:rPr>
        <w:br/>
      </w:r>
      <w:r w:rsidRPr="00515B4D">
        <w:rPr>
          <w:b/>
          <w:bCs/>
          <w:color w:val="852057"/>
        </w:rPr>
        <w:t>About Logically</w:t>
      </w:r>
    </w:p>
    <w:p w14:paraId="1C2F43BA" w14:textId="77777777" w:rsidR="003E5F51" w:rsidRPr="00515B4D" w:rsidRDefault="003E5F51" w:rsidP="003E5F51">
      <w:r w:rsidRPr="00515B4D"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1B9080F1" w14:textId="4AF61B19" w:rsidR="00047C0E" w:rsidRPr="00515B4D" w:rsidRDefault="003E5F51" w:rsidP="003E5F51">
      <w:r w:rsidRPr="00515B4D">
        <w:t xml:space="preserve">Visit </w:t>
      </w:r>
      <w:hyperlink r:id="rId15" w:history="1">
        <w:r w:rsidRPr="00515B4D">
          <w:rPr>
            <w:rStyle w:val="Hyperlink"/>
            <w:color w:val="852057"/>
          </w:rPr>
          <w:t>www.logically.com</w:t>
        </w:r>
      </w:hyperlink>
      <w:r w:rsidRPr="00515B4D">
        <w:t xml:space="preserve"> to learn more.</w:t>
      </w:r>
    </w:p>
    <w:sectPr w:rsidR="00047C0E" w:rsidRPr="00515B4D" w:rsidSect="00644FF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72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FC0" w14:textId="77777777" w:rsidR="00F515F6" w:rsidRDefault="00F515F6" w:rsidP="00644FFA">
      <w:pPr>
        <w:spacing w:after="0" w:line="240" w:lineRule="auto"/>
      </w:pPr>
      <w:r>
        <w:separator/>
      </w:r>
    </w:p>
  </w:endnote>
  <w:endnote w:type="continuationSeparator" w:id="0">
    <w:p w14:paraId="3A84168B" w14:textId="77777777" w:rsidR="00F515F6" w:rsidRDefault="00F515F6" w:rsidP="00644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9E4B5" w14:textId="77777777" w:rsidR="00644FFA" w:rsidRDefault="00644F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7B9C8" w14:textId="77777777" w:rsidR="00644FFA" w:rsidRDefault="00644F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2F96F" w14:textId="77777777" w:rsidR="00644FFA" w:rsidRDefault="00644F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1CD49" w14:textId="77777777" w:rsidR="00F515F6" w:rsidRDefault="00F515F6" w:rsidP="00644FFA">
      <w:pPr>
        <w:spacing w:after="0" w:line="240" w:lineRule="auto"/>
      </w:pPr>
      <w:r>
        <w:separator/>
      </w:r>
    </w:p>
  </w:footnote>
  <w:footnote w:type="continuationSeparator" w:id="0">
    <w:p w14:paraId="637F62FA" w14:textId="77777777" w:rsidR="00F515F6" w:rsidRDefault="00F515F6" w:rsidP="00644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E027" w14:textId="77777777" w:rsidR="00644FFA" w:rsidRDefault="00644F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D5DA" w14:textId="293357C0" w:rsidR="00644FFA" w:rsidRDefault="00644FFA" w:rsidP="00644FFA">
    <w:pPr>
      <w:pStyle w:val="Header"/>
      <w:ind w:left="-90" w:firstLine="90"/>
    </w:pPr>
    <w:r w:rsidRPr="00360568">
      <w:rPr>
        <w:noProof/>
        <w:color w:val="852057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0DC499" wp14:editId="613C0445">
              <wp:simplePos x="0" y="0"/>
              <wp:positionH relativeFrom="column">
                <wp:posOffset>-407035</wp:posOffset>
              </wp:positionH>
              <wp:positionV relativeFrom="paragraph">
                <wp:posOffset>-447675</wp:posOffset>
              </wp:positionV>
              <wp:extent cx="7772400" cy="374015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374015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41FBBD4" id="Rectangle 7" o:spid="_x0000_s1026" style="position:absolute;margin-left:-32.05pt;margin-top:-35.25pt;width:612pt;height:29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" fillcolor="#852057" stroked="f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0D41BF54" wp14:editId="7475AB5D">
          <wp:simplePos x="0" y="0"/>
          <wp:positionH relativeFrom="column">
            <wp:posOffset>5488940</wp:posOffset>
          </wp:positionH>
          <wp:positionV relativeFrom="paragraph">
            <wp:posOffset>28575</wp:posOffset>
          </wp:positionV>
          <wp:extent cx="1480820" cy="310515"/>
          <wp:effectExtent l="0" t="0" r="0" b="0"/>
          <wp:wrapThrough wrapText="bothSides">
            <wp:wrapPolygon edited="0">
              <wp:start x="278" y="0"/>
              <wp:lineTo x="278" y="15902"/>
              <wp:lineTo x="1111" y="17227"/>
              <wp:lineTo x="15005" y="19877"/>
              <wp:lineTo x="20840" y="19877"/>
              <wp:lineTo x="20840" y="0"/>
              <wp:lineTo x="278" y="0"/>
            </wp:wrapPolygon>
          </wp:wrapThrough>
          <wp:docPr id="797260720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820" cy="310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BE333" w14:textId="77777777" w:rsidR="00644FFA" w:rsidRDefault="00644F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F432B"/>
    <w:multiLevelType w:val="multilevel"/>
    <w:tmpl w:val="151E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935A4"/>
    <w:multiLevelType w:val="multilevel"/>
    <w:tmpl w:val="28CA5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C57E5C"/>
    <w:multiLevelType w:val="multilevel"/>
    <w:tmpl w:val="D798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C304C"/>
    <w:multiLevelType w:val="multilevel"/>
    <w:tmpl w:val="25D2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7C1ACD"/>
    <w:multiLevelType w:val="multilevel"/>
    <w:tmpl w:val="13B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1957D2"/>
    <w:multiLevelType w:val="multilevel"/>
    <w:tmpl w:val="DBFE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773401">
    <w:abstractNumId w:val="4"/>
  </w:num>
  <w:num w:numId="2" w16cid:durableId="1790078433">
    <w:abstractNumId w:val="5"/>
  </w:num>
  <w:num w:numId="3" w16cid:durableId="1536700501">
    <w:abstractNumId w:val="1"/>
  </w:num>
  <w:num w:numId="4" w16cid:durableId="1833063039">
    <w:abstractNumId w:val="2"/>
  </w:num>
  <w:num w:numId="5" w16cid:durableId="440338425">
    <w:abstractNumId w:val="0"/>
  </w:num>
  <w:num w:numId="6" w16cid:durableId="1791984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FA"/>
    <w:rsid w:val="00000119"/>
    <w:rsid w:val="00014842"/>
    <w:rsid w:val="00030820"/>
    <w:rsid w:val="00047C0E"/>
    <w:rsid w:val="00072EA3"/>
    <w:rsid w:val="00081F23"/>
    <w:rsid w:val="0011498C"/>
    <w:rsid w:val="001337EE"/>
    <w:rsid w:val="00136207"/>
    <w:rsid w:val="001B1BCB"/>
    <w:rsid w:val="001C635C"/>
    <w:rsid w:val="001E7C76"/>
    <w:rsid w:val="00205893"/>
    <w:rsid w:val="00216D0A"/>
    <w:rsid w:val="002925D9"/>
    <w:rsid w:val="002B3742"/>
    <w:rsid w:val="00337638"/>
    <w:rsid w:val="003437AC"/>
    <w:rsid w:val="00350481"/>
    <w:rsid w:val="003724B0"/>
    <w:rsid w:val="00372881"/>
    <w:rsid w:val="003972BB"/>
    <w:rsid w:val="003A6A9D"/>
    <w:rsid w:val="003B5416"/>
    <w:rsid w:val="003E5F51"/>
    <w:rsid w:val="003F1EBE"/>
    <w:rsid w:val="003F3264"/>
    <w:rsid w:val="00444506"/>
    <w:rsid w:val="004577D5"/>
    <w:rsid w:val="00480BB9"/>
    <w:rsid w:val="004C38A0"/>
    <w:rsid w:val="004D38D1"/>
    <w:rsid w:val="00506502"/>
    <w:rsid w:val="00515B4D"/>
    <w:rsid w:val="00530FF4"/>
    <w:rsid w:val="00584885"/>
    <w:rsid w:val="005C6052"/>
    <w:rsid w:val="005C742A"/>
    <w:rsid w:val="006157C9"/>
    <w:rsid w:val="00634CB7"/>
    <w:rsid w:val="00644FFA"/>
    <w:rsid w:val="00672764"/>
    <w:rsid w:val="006A04BE"/>
    <w:rsid w:val="006E1367"/>
    <w:rsid w:val="006E279C"/>
    <w:rsid w:val="00755C34"/>
    <w:rsid w:val="00757244"/>
    <w:rsid w:val="007663C9"/>
    <w:rsid w:val="0078241B"/>
    <w:rsid w:val="007936B4"/>
    <w:rsid w:val="007B11F9"/>
    <w:rsid w:val="007D1E52"/>
    <w:rsid w:val="007D527F"/>
    <w:rsid w:val="007E76FA"/>
    <w:rsid w:val="007F4EF0"/>
    <w:rsid w:val="008155BE"/>
    <w:rsid w:val="00842F65"/>
    <w:rsid w:val="00847BBA"/>
    <w:rsid w:val="008949DE"/>
    <w:rsid w:val="008D37A3"/>
    <w:rsid w:val="008D409D"/>
    <w:rsid w:val="008F474A"/>
    <w:rsid w:val="008F5E82"/>
    <w:rsid w:val="00914DE1"/>
    <w:rsid w:val="00917BEB"/>
    <w:rsid w:val="009311D7"/>
    <w:rsid w:val="00933346"/>
    <w:rsid w:val="00947129"/>
    <w:rsid w:val="009709A0"/>
    <w:rsid w:val="009950F1"/>
    <w:rsid w:val="009C7C23"/>
    <w:rsid w:val="009E4690"/>
    <w:rsid w:val="00A13D11"/>
    <w:rsid w:val="00A4778C"/>
    <w:rsid w:val="00A55983"/>
    <w:rsid w:val="00A56992"/>
    <w:rsid w:val="00AE3E15"/>
    <w:rsid w:val="00AE6BE0"/>
    <w:rsid w:val="00AE6C36"/>
    <w:rsid w:val="00B257D8"/>
    <w:rsid w:val="00B25D9D"/>
    <w:rsid w:val="00B57842"/>
    <w:rsid w:val="00B60760"/>
    <w:rsid w:val="00B717C8"/>
    <w:rsid w:val="00B841E8"/>
    <w:rsid w:val="00BB2AB9"/>
    <w:rsid w:val="00C86B54"/>
    <w:rsid w:val="00CC22F1"/>
    <w:rsid w:val="00D91897"/>
    <w:rsid w:val="00DA2F29"/>
    <w:rsid w:val="00DB731C"/>
    <w:rsid w:val="00DB7C26"/>
    <w:rsid w:val="00DE41F7"/>
    <w:rsid w:val="00E31956"/>
    <w:rsid w:val="00E747FF"/>
    <w:rsid w:val="00EB20A5"/>
    <w:rsid w:val="00EB7DBF"/>
    <w:rsid w:val="00EC2A90"/>
    <w:rsid w:val="00EC4C1C"/>
    <w:rsid w:val="00ED22B7"/>
    <w:rsid w:val="00ED3C2F"/>
    <w:rsid w:val="00F33E84"/>
    <w:rsid w:val="00F515F6"/>
    <w:rsid w:val="00F62D58"/>
    <w:rsid w:val="00F77D65"/>
    <w:rsid w:val="00F916C7"/>
    <w:rsid w:val="00F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64E04"/>
  <w15:chartTrackingRefBased/>
  <w15:docId w15:val="{6D5778E2-659D-4440-A1B2-C6D81CB2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FFA"/>
    <w:pPr>
      <w:spacing w:line="259" w:lineRule="atLeast"/>
    </w:pPr>
    <w:rPr>
      <w:rFonts w:ascii="Century Gothic" w:hAnsi="Century Gothic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4FFA"/>
    <w:pPr>
      <w:keepNext/>
      <w:keepLines/>
      <w:spacing w:before="360" w:after="80"/>
      <w:outlineLvl w:val="0"/>
    </w:pPr>
    <w:rPr>
      <w:rFonts w:eastAsiaTheme="majorEastAsia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4FFA"/>
    <w:pPr>
      <w:keepNext/>
      <w:keepLines/>
      <w:spacing w:before="160" w:after="80"/>
      <w:outlineLvl w:val="1"/>
    </w:pPr>
    <w:rPr>
      <w:rFonts w:eastAsiaTheme="majorEastAsia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FFA"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FFA"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FFA"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FFA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FFA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FFA"/>
    <w:rPr>
      <w:rFonts w:ascii="Century Gothic" w:eastAsiaTheme="majorEastAsia" w:hAnsi="Century Gothic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44FFA"/>
    <w:rPr>
      <w:rFonts w:ascii="Century Gothic" w:eastAsiaTheme="majorEastAsia" w:hAnsi="Century Gothic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FFA"/>
    <w:rPr>
      <w:rFonts w:ascii="Century Gothic" w:eastAsiaTheme="majorEastAsia" w:hAnsi="Century Gothic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FFA"/>
    <w:rPr>
      <w:rFonts w:ascii="Century Gothic" w:eastAsiaTheme="majorEastAsia" w:hAnsi="Century Gothic" w:cstheme="majorBidi"/>
      <w:i/>
      <w:iCs/>
      <w:color w:val="0F476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FFA"/>
    <w:rPr>
      <w:rFonts w:ascii="Century Gothic" w:eastAsiaTheme="majorEastAsia" w:hAnsi="Century Gothic" w:cstheme="majorBidi"/>
      <w:color w:val="0F4761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FFA"/>
    <w:rPr>
      <w:rFonts w:ascii="Century Gothic" w:eastAsiaTheme="majorEastAsia" w:hAnsi="Century Gothic" w:cstheme="majorBidi"/>
      <w:i/>
      <w:iCs/>
      <w:color w:val="59595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FFA"/>
    <w:rPr>
      <w:rFonts w:ascii="Century Gothic" w:eastAsiaTheme="majorEastAsia" w:hAnsi="Century Gothic" w:cstheme="majorBidi"/>
      <w:color w:val="5959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FFA"/>
    <w:rPr>
      <w:rFonts w:ascii="Century Gothic" w:eastAsiaTheme="majorEastAsia" w:hAnsi="Century Gothic" w:cstheme="majorBidi"/>
      <w:i/>
      <w:iCs/>
      <w:color w:val="272727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FFA"/>
    <w:rPr>
      <w:rFonts w:ascii="Century Gothic" w:eastAsiaTheme="majorEastAsia" w:hAnsi="Century Gothic" w:cstheme="majorBidi"/>
      <w:color w:val="272727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44FFA"/>
    <w:pPr>
      <w:spacing w:after="80" w:line="240" w:lineRule="atLeast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FFA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FFA"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FFA"/>
    <w:rPr>
      <w:rFonts w:ascii="Century Gothic" w:eastAsiaTheme="majorEastAsia" w:hAnsi="Century Gothic" w:cstheme="majorBidi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FF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644FFA"/>
    <w:rPr>
      <w:rFonts w:ascii="Century Gothic" w:hAnsi="Century Gothic"/>
      <w:i/>
      <w:iCs/>
      <w:color w:val="404040"/>
      <w:sz w:val="20"/>
      <w:szCs w:val="20"/>
    </w:rPr>
  </w:style>
  <w:style w:type="paragraph" w:styleId="ListParagraph">
    <w:name w:val="List Paragraph"/>
    <w:aliases w:val="Arial,ArialCxSpLast"/>
    <w:basedOn w:val="Normal"/>
    <w:uiPriority w:val="34"/>
    <w:qFormat/>
    <w:rsid w:val="00644F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FFA"/>
    <w:rPr>
      <w:rFonts w:ascii="Century Gothic" w:hAnsi="Century Gothic"/>
      <w:i/>
      <w:iCs/>
      <w:color w:val="0F4761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FFA"/>
    <w:rPr>
      <w:rFonts w:ascii="Century Gothic" w:hAnsi="Century Gothic"/>
      <w:i/>
      <w:iCs/>
      <w:color w:val="0F4761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rsid w:val="00644FFA"/>
    <w:rPr>
      <w:rFonts w:ascii="Century Gothic" w:hAnsi="Century Gothic"/>
      <w:b/>
      <w:bCs/>
      <w:smallCaps/>
      <w:color w:val="0F4761"/>
      <w:spacing w:val="5"/>
      <w:sz w:val="20"/>
    </w:rPr>
  </w:style>
  <w:style w:type="paragraph" w:styleId="Header">
    <w:name w:val="header"/>
    <w:basedOn w:val="Normal"/>
    <w:link w:val="HeaderChar"/>
    <w:uiPriority w:val="99"/>
    <w:unhideWhenUsed/>
    <w:rsid w:val="00644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FFA"/>
  </w:style>
  <w:style w:type="paragraph" w:styleId="Footer">
    <w:name w:val="footer"/>
    <w:basedOn w:val="Normal"/>
    <w:link w:val="FooterChar"/>
    <w:uiPriority w:val="99"/>
    <w:unhideWhenUsed/>
    <w:rsid w:val="00644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FFA"/>
  </w:style>
  <w:style w:type="table" w:styleId="TableGrid">
    <w:name w:val="Table Grid"/>
    <w:basedOn w:val="TableNormal"/>
    <w:uiPriority w:val="59"/>
    <w:rsid w:val="00644FFA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644FFA"/>
    <w:rPr>
      <w:rFonts w:ascii="Century Gothic" w:hAnsi="Century Gothic"/>
      <w:b/>
      <w:bCs/>
      <w:i/>
      <w:iCs/>
      <w:spacing w:val="5"/>
      <w:sz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4FFA"/>
    <w:pPr>
      <w:spacing w:after="200" w:line="240" w:lineRule="atLeast"/>
    </w:pPr>
    <w:rPr>
      <w:i/>
      <w:iCs/>
      <w:color w:val="0E2841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44FFA"/>
    <w:rPr>
      <w:rFonts w:ascii="Century Gothic" w:hAnsi="Century Gothic"/>
      <w:i/>
      <w:iCs/>
      <w:sz w:val="20"/>
    </w:rPr>
  </w:style>
  <w:style w:type="paragraph" w:styleId="NoSpacing">
    <w:name w:val="No Spacing"/>
    <w:uiPriority w:val="1"/>
    <w:qFormat/>
    <w:rsid w:val="00644FFA"/>
    <w:pPr>
      <w:spacing w:after="0" w:line="240" w:lineRule="atLeast"/>
    </w:pPr>
    <w:rPr>
      <w:rFonts w:ascii="Century Gothic" w:hAnsi="Century Gothic"/>
      <w:sz w:val="20"/>
      <w:szCs w:val="20"/>
    </w:rPr>
  </w:style>
  <w:style w:type="character" w:styleId="Strong">
    <w:name w:val="Strong"/>
    <w:basedOn w:val="DefaultParagraphFont"/>
    <w:uiPriority w:val="22"/>
    <w:qFormat/>
    <w:rsid w:val="00644FFA"/>
    <w:rPr>
      <w:rFonts w:ascii="Century Gothic" w:hAnsi="Century Gothic"/>
      <w:b/>
      <w:bCs/>
      <w:sz w:val="20"/>
    </w:rPr>
  </w:style>
  <w:style w:type="character" w:styleId="SubtleEmphasis">
    <w:name w:val="Subtle Emphasis"/>
    <w:basedOn w:val="DefaultParagraphFont"/>
    <w:uiPriority w:val="19"/>
    <w:qFormat/>
    <w:rsid w:val="00644FFA"/>
    <w:rPr>
      <w:rFonts w:ascii="Century Gothic" w:hAnsi="Century Gothic"/>
      <w:i/>
      <w:iCs/>
      <w:color w:val="404040"/>
      <w:sz w:val="20"/>
    </w:rPr>
  </w:style>
  <w:style w:type="character" w:styleId="SubtleReference">
    <w:name w:val="Subtle Reference"/>
    <w:basedOn w:val="DefaultParagraphFont"/>
    <w:uiPriority w:val="31"/>
    <w:qFormat/>
    <w:rsid w:val="00644FFA"/>
    <w:rPr>
      <w:rFonts w:ascii="Century Gothic" w:hAnsi="Century Gothic"/>
      <w:smallCaps/>
      <w:color w:val="5A5A5A"/>
      <w:sz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4FFA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578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7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am12.safelinks.protection.outlook.com/?url=https%3A%2F%2Flogicon.logically.com%2Fhubfs%2FLogicON%25202026%2FWorkbook%2FResources%2FCMMC%2520Compliance-%2520Roles%2520and%2520Responsibilities-%2520Choice.pdf&amp;data=05%7C02%7Cjen.pricci%40logically.com%7Cda98ac9e10cc48a1ed0308df2ec0771d%7Cf2ad197bb2964938bfff0db3f914bcee%7C0%7C0%7C639281076595267308%7CUnknown%7CTWFpbGZsb3d8eyJFbXB0eU1hcGkiOnRydWUsIlYiOiIwLjAuMDAwMCIsIlAiOiJXaW4zMiIsIkFOIjoiTWFpbCIsIldUIjoyfQ%3D%3D%7C0%7C%7C%7C&amp;sdata=TP%2BvBH6RoJa1cwod8jdvVi0dTh53XIaKMBQGzWTe7v0%3D&amp;reserved=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nam12.safelinks.protection.outlook.com/?url=https%3A%2F%2Flogicon.logically.com%2Fhubfs%2FLogicON%25202026%2FWorkbook%2FResources%2FSOC%25202%2520Compliance-%2520Roles%2520and%2520Responsibilities%2520-%2520Choice.pdf&amp;data=05%7C02%7Cjen.pricci%40logically.com%7Cda98ac9e10cc48a1ed0308df2ec0771d%7Cf2ad197bb2964938bfff0db3f914bcee%7C0%7C0%7C639281076595209480%7CUnknown%7CTWFpbGZsb3d8eyJFbXB0eU1hcGkiOnRydWUsIlYiOiIwLjAuMDAwMCIsIlAiOiJXaW4zMiIsIkFOIjoiTWFpbCIsIldUIjoyfQ%3D%3D%7C0%7C%7C%7C&amp;sdata=nS5Qg7iAt1AcYNqDmdpdp8puGkcMIl9YY5FDG%2BZxnpU%3D&amp;reserved=0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am12.safelinks.protection.outlook.com/?url=https%3A%2F%2Flogicon.logically.com%2Fhubfs%2FLogicON%25202026%2FWorkbook%2FResources%2FISO%252027001%2520Compliance-%2520Roles%2520and%2520Responsibilities%2520-%2520Choice.pdf&amp;data=05%7C02%7Cjen.pricci%40logically.com%7Cda98ac9e10cc48a1ed0308df2ec0771d%7Cf2ad197bb2964938bfff0db3f914bcee%7C0%7C0%7C639281076595151460%7CUnknown%7CTWFpbGZsb3d8eyJFbXB0eU1hcGkiOnRydWUsIlYiOiIwLjAuMDAwMCIsIlAiOiJXaW4zMiIsIkFOIjoiTWFpbCIsIldUIjoyfQ%3D%3D%7C0%7C%7C%7C&amp;sdata=PPiTJXfk47Sbde4Vxm%2Fp%2FC6ZIuoMFyA1iVAP9NVqs6w%3D&amp;reserved=0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logically.com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inkedin.com/in/alexspigel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AE6C963B51845BEE9D65D6C02075F" ma:contentTypeVersion="41" ma:contentTypeDescription="Create a new document." ma:contentTypeScope="" ma:versionID="a78c600df1949f67a2d6f6c86a6777af">
  <xsd:schema xmlns:xsd="http://www.w3.org/2001/XMLSchema" xmlns:xs="http://www.w3.org/2001/XMLSchema" xmlns:p="http://schemas.microsoft.com/office/2006/metadata/properties" xmlns:ns1="http://schemas.microsoft.com/sharepoint/v3" xmlns:ns2="6c1b7030-56c1-442d-b1bf-b37da5377a28" xmlns:ns3="d71ff751-5df5-4e2d-b4d6-3e06a7935677" targetNamespace="http://schemas.microsoft.com/office/2006/metadata/properties" ma:root="true" ma:fieldsID="1162b9427078ef6aa75fd23453d269a4" ns1:_="" ns2:_="" ns3:_="">
    <xsd:import namespace="http://schemas.microsoft.com/sharepoint/v3"/>
    <xsd:import namespace="6c1b7030-56c1-442d-b1bf-b37da5377a28"/>
    <xsd:import namespace="d71ff751-5df5-4e2d-b4d6-3e06a7935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Publish" minOccurs="0"/>
                <xsd:element ref="ns3:n82ffee569ce40c88ebfdd7da1595c46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  <xsd:element ref="ns3:l5955b7449b44d38aebe3da5cdd8b78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b7030-56c1-442d-b1bf-b37da537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b690f215-6722-43da-bd1e-8ea4acad95bf}" ma:internalName="TaxCatchAll" ma:showField="CatchAllData" ma:web="6c1b7030-56c1-442d-b1bf-b37da5377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ff751-5df5-4e2d-b4d6-3e06a7935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Publish" ma:index="23" nillable="true" ma:displayName="Publish" ma:default="0" ma:description="Sync to showpad" ma:format="Dropdown" ma:internalName="Publish">
      <xsd:simpleType>
        <xsd:restriction base="dms:Boolean"/>
      </xsd:simpleType>
    </xsd:element>
    <xsd:element name="n82ffee569ce40c88ebfdd7da1595c46" ma:index="25" nillable="true" ma:taxonomy="true" ma:internalName="n82ffee569ce40c88ebfdd7da1595c46" ma:taxonomyFieldName="Showpad_x0020_tags2" ma:displayName="Showpad Tags" ma:readOnly="false" ma:default="" ma:fieldId="{782ffee5-69ce-40c8-8ebf-dd7da1595c46}" ma:taxonomyMulti="true" ma:sspId="3dee6cce-fe9d-451d-a7f1-7ef8239c5365" ma:termSetId="107a1388-a1f0-4480-8f92-c9f1cb53fad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dee6cce-fe9d-451d-a7f1-7ef8239c5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5955b7449b44d38aebe3da5cdd8b784" ma:index="36" nillable="true" ma:taxonomy="true" ma:internalName="l5955b7449b44d38aebe3da5cdd8b784" ma:taxonomyFieldName="Marketing_x0020_Tags" ma:displayName="Marketing Tags" ma:default="" ma:fieldId="{55955b74-49b4-4d38-aebe-3da5cdd8b784}" ma:sspId="3dee6cce-fe9d-451d-a7f1-7ef8239c5365" ma:termSetId="34dd5ba5-1703-482a-af55-a2d61c6ff3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blish xmlns="d71ff751-5df5-4e2d-b4d6-3e06a7935677">false</Publish>
    <lcf76f155ced4ddcb4097134ff3c332f xmlns="d71ff751-5df5-4e2d-b4d6-3e06a7935677">
      <Terms xmlns="http://schemas.microsoft.com/office/infopath/2007/PartnerControls"/>
    </lcf76f155ced4ddcb4097134ff3c332f>
    <l5955b7449b44d38aebe3da5cdd8b784 xmlns="d71ff751-5df5-4e2d-b4d6-3e06a7935677">
      <Terms xmlns="http://schemas.microsoft.com/office/infopath/2007/PartnerControls"/>
    </l5955b7449b44d38aebe3da5cdd8b784>
    <_ip_UnifiedCompliancePolicyProperties xmlns="http://schemas.microsoft.com/sharepoint/v3" xsi:nil="true"/>
    <n82ffee569ce40c88ebfdd7da1595c46 xmlns="d71ff751-5df5-4e2d-b4d6-3e06a7935677">
      <Terms xmlns="http://schemas.microsoft.com/office/infopath/2007/PartnerControls"/>
    </n82ffee569ce40c88ebfdd7da1595c46>
    <TaxCatchAll xmlns="6c1b7030-56c1-442d-b1bf-b37da5377a28" xsi:nil="true"/>
    <_dlc_DocId xmlns="6c1b7030-56c1-442d-b1bf-b37da5377a28">JEEPAK4S4PY7-2064327088-18379</_dlc_DocId>
    <_dlc_DocIdUrl xmlns="6c1b7030-56c1-442d-b1bf-b37da5377a28">
      <Url>https://winxnet.sharepoint.com/sites/NewArchive/departments/salesandmarketing/marketing/_layouts/15/DocIdRedir.aspx?ID=JEEPAK4S4PY7-2064327088-18379</Url>
      <Description>JEEPAK4S4PY7-2064327088-18379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78FC471-CE5E-4212-9BFF-14C0C1F32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1b7030-56c1-442d-b1bf-b37da5377a28"/>
    <ds:schemaRef ds:uri="d71ff751-5df5-4e2d-b4d6-3e06a7935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CEB11-DD7C-463C-B904-2FBF40CC57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1ff751-5df5-4e2d-b4d6-3e06a7935677"/>
    <ds:schemaRef ds:uri="6c1b7030-56c1-442d-b1bf-b37da5377a28"/>
  </ds:schemaRefs>
</ds:datastoreItem>
</file>

<file path=customXml/itemProps3.xml><?xml version="1.0" encoding="utf-8"?>
<ds:datastoreItem xmlns:ds="http://schemas.openxmlformats.org/officeDocument/2006/customXml" ds:itemID="{9F3776EF-DF59-4BCD-88D8-EB94C97854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61D37B-1FC8-4D25-8267-64CEB4E6352A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582074e-e1ec-452d-b5bd-691366068573}" enabled="1" method="Standard" siteId="{f2ad197b-b296-4938-bfff-0db3f914bc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MJ Patent</cp:lastModifiedBy>
  <cp:revision>9</cp:revision>
  <dcterms:created xsi:type="dcterms:W3CDTF">2026-10-20T16:11:00Z</dcterms:created>
  <dcterms:modified xsi:type="dcterms:W3CDTF">2026-10-22T20:50:00Z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0x010100EDAAE6C963B51845BEE9D65D6C02075F</vt:lpwstr>
  </property>
  <property fmtid="{D5CDD505-2E9C-101B-9397-08002B2CF9AE}" pid="3" name="_dlc_DocIdItemGuid">
    <vt:lpwstr>abeef6a9-5162-478f-837e-e9727554efe7</vt:lpwstr>
  </property>
  <property fmtid="{D5CDD505-2E9C-101B-9397-08002B2CF9AE}" pid="4" name="Marketing Tags">
    <vt:lpwstr/>
  </property>
  <property fmtid="{D5CDD505-2E9C-101B-9397-08002B2CF9AE}" pid="5" name="MediaServiceImageTags">
    <vt:lpwstr/>
  </property>
  <property fmtid="{D5CDD505-2E9C-101B-9397-08002B2CF9AE}" pid="6" name="Showpad tags2">
    <vt:lpwstr/>
  </property>
  <property fmtid="{D5CDD505-2E9C-101B-9397-08002B2CF9AE}" pid="7" name="Marketing_x0020_Tags">
    <vt:lpwstr/>
  </property>
  <property fmtid="{D5CDD505-2E9C-101B-9397-08002B2CF9AE}" pid="8" name="Showpad_x0020_tags2">
    <vt:lpwstr/>
  </property>
</Properties>
</file>